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22ED" w14:textId="77777777" w:rsidR="00453A8D" w:rsidRDefault="00453A8D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174497B9" w14:textId="77777777" w:rsidR="00453A8D" w:rsidRDefault="00453A8D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5A0FD25E" w14:textId="27FC7108" w:rsidR="0004722A" w:rsidRPr="00DB19EF" w:rsidRDefault="004B1FC8" w:rsidP="00453A8D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B19EF">
        <w:rPr>
          <w:rFonts w:ascii="Arial Narrow" w:hAnsi="Arial Narrow" w:cstheme="minorHAnsi"/>
          <w:b/>
          <w:bCs/>
          <w:sz w:val="24"/>
          <w:szCs w:val="24"/>
        </w:rPr>
        <w:t>ZAPROSZENIE DO SKŁ</w:t>
      </w:r>
      <w:r w:rsidR="00DB19EF" w:rsidRPr="00DB19EF">
        <w:rPr>
          <w:rFonts w:ascii="Arial Narrow" w:hAnsi="Arial Narrow" w:cstheme="minorHAnsi"/>
          <w:b/>
          <w:bCs/>
          <w:sz w:val="24"/>
          <w:szCs w:val="24"/>
        </w:rPr>
        <w:t>A</w:t>
      </w:r>
      <w:r w:rsidRPr="00DB19EF">
        <w:rPr>
          <w:rFonts w:ascii="Arial Narrow" w:hAnsi="Arial Narrow" w:cstheme="minorHAnsi"/>
          <w:b/>
          <w:bCs/>
          <w:sz w:val="24"/>
          <w:szCs w:val="24"/>
        </w:rPr>
        <w:t>DANIA</w:t>
      </w:r>
      <w:r w:rsidR="00C21A2D" w:rsidRPr="00DB19EF">
        <w:rPr>
          <w:rFonts w:ascii="Arial Narrow" w:hAnsi="Arial Narrow" w:cstheme="minorHAnsi"/>
          <w:b/>
          <w:bCs/>
          <w:sz w:val="24"/>
          <w:szCs w:val="24"/>
        </w:rPr>
        <w:t xml:space="preserve"> WNIOSKÓW O DOFINANSOWANIE</w:t>
      </w:r>
    </w:p>
    <w:p w14:paraId="108A461E" w14:textId="1E12585A" w:rsidR="00C21A2D" w:rsidRPr="00DB19EF" w:rsidRDefault="00C21A2D" w:rsidP="00C21A2D">
      <w:pPr>
        <w:rPr>
          <w:rFonts w:ascii="Arial Narrow" w:hAnsi="Arial Narrow" w:cstheme="minorHAnsi"/>
          <w:sz w:val="24"/>
          <w:szCs w:val="24"/>
        </w:rPr>
      </w:pPr>
    </w:p>
    <w:p w14:paraId="5EF7E61B" w14:textId="4FAE3C08" w:rsidR="004B1FC8" w:rsidRPr="00DB19EF" w:rsidRDefault="004B1FC8" w:rsidP="004B1FC8">
      <w:pPr>
        <w:pStyle w:val="NormalnyWeb"/>
        <w:shd w:val="clear" w:color="auto" w:fill="FFFFFF"/>
        <w:spacing w:before="0" w:beforeAutospacing="0"/>
        <w:rPr>
          <w:rFonts w:ascii="Arial Narrow" w:hAnsi="Arial Narrow" w:cs="Segoe UI"/>
          <w:color w:val="22262A"/>
        </w:rPr>
      </w:pPr>
      <w:r w:rsidRPr="00DB19EF">
        <w:rPr>
          <w:rFonts w:ascii="Arial Narrow" w:hAnsi="Arial Narrow" w:cs="Segoe UI"/>
          <w:color w:val="22262A"/>
        </w:rPr>
        <w:t>Powiat</w:t>
      </w:r>
      <w:r w:rsidRPr="00DB19EF">
        <w:rPr>
          <w:rFonts w:ascii="Arial Narrow" w:hAnsi="Arial Narrow" w:cs="Segoe UI"/>
          <w:color w:val="22262A"/>
        </w:rPr>
        <w:t xml:space="preserve"> Chrzanowski </w:t>
      </w:r>
      <w:r w:rsidRPr="00DB19EF">
        <w:rPr>
          <w:rFonts w:ascii="Arial Narrow" w:hAnsi="Arial Narrow" w:cs="Segoe UI"/>
          <w:color w:val="22262A"/>
        </w:rPr>
        <w:t xml:space="preserve"> zaprasza do składania wniosków o dofinansowanie ze środków PFRON w ramach kolejnej edycji „Programu wyrównywania różnic między regionami III”.  </w:t>
      </w:r>
    </w:p>
    <w:p w14:paraId="40D436B5" w14:textId="0E9DE0BD" w:rsidR="004B1FC8" w:rsidRPr="00DB19EF" w:rsidRDefault="004B1FC8" w:rsidP="00967664">
      <w:pPr>
        <w:pStyle w:val="NormalnyWeb"/>
        <w:shd w:val="clear" w:color="auto" w:fill="FFFFFF"/>
        <w:spacing w:before="0" w:beforeAutospacing="0"/>
        <w:rPr>
          <w:rFonts w:ascii="Arial Narrow" w:hAnsi="Arial Narrow" w:cs="Segoe UI"/>
          <w:color w:val="22262A"/>
        </w:rPr>
      </w:pPr>
      <w:r w:rsidRPr="00DB19EF">
        <w:rPr>
          <w:rFonts w:ascii="Arial Narrow" w:hAnsi="Arial Narrow" w:cs="Segoe UI"/>
          <w:color w:val="22262A"/>
        </w:rPr>
        <w:t>W ramach Programu w roku 2025 istnieje możliwość ubiegania się o dofinansowanie ze środków </w:t>
      </w:r>
      <w:r w:rsidRPr="00DB19EF">
        <w:rPr>
          <w:rStyle w:val="Pogrubienie"/>
          <w:rFonts w:ascii="Arial Narrow" w:hAnsi="Arial Narrow" w:cs="Segoe UI"/>
          <w:color w:val="22262A"/>
        </w:rPr>
        <w:t>Państwowego Funduszu Rehabilitacji Osób Niepełnosprawnych</w:t>
      </w:r>
      <w:r w:rsidRPr="00DB19EF">
        <w:rPr>
          <w:rFonts w:ascii="Arial Narrow" w:hAnsi="Arial Narrow" w:cs="Segoe UI"/>
          <w:color w:val="22262A"/>
        </w:rPr>
        <w:t> w następujących obszarach:</w:t>
      </w:r>
    </w:p>
    <w:p w14:paraId="5B919F9E" w14:textId="31946253" w:rsidR="00C21A2D" w:rsidRPr="00DB19EF" w:rsidRDefault="00C21A2D" w:rsidP="00C21A2D">
      <w:pPr>
        <w:numPr>
          <w:ilvl w:val="0"/>
          <w:numId w:val="1"/>
        </w:numPr>
        <w:suppressAutoHyphens/>
        <w:spacing w:after="120" w:line="276" w:lineRule="auto"/>
        <w:ind w:left="850" w:hanging="425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obszar B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likwidacja barier w urzędach, placówkach edukacyjnych, środowiskowych domach samopomocy, centrach i klubach integracji społecznej lub przedsiębiorstwach społecznych, w zakresie umożliwienia osobom niepełnosprawnym poruszania się i komunikowania;</w:t>
      </w:r>
    </w:p>
    <w:p w14:paraId="65DE9411" w14:textId="77777777" w:rsidR="00E74865" w:rsidRPr="00DB19EF" w:rsidRDefault="00E74865" w:rsidP="00E74865">
      <w:pPr>
        <w:suppressAutoHyphens/>
        <w:spacing w:after="120" w:line="276" w:lineRule="auto"/>
        <w:ind w:left="425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DB19EF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UWAGA! </w:t>
      </w:r>
    </w:p>
    <w:p w14:paraId="1DF03A1F" w14:textId="77777777" w:rsidR="00E74865" w:rsidRPr="00DB19EF" w:rsidRDefault="00E74865" w:rsidP="00E74865">
      <w:pPr>
        <w:pStyle w:val="Akapitzlist"/>
        <w:numPr>
          <w:ilvl w:val="0"/>
          <w:numId w:val="9"/>
        </w:numPr>
        <w:suppressAutoHyphens/>
        <w:spacing w:line="276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rzez urząd - należy rozumieć obiekty, w których mieszczą się urzędy administracji samorządu powiatowego lub gminnego;</w:t>
      </w:r>
    </w:p>
    <w:p w14:paraId="248CC4F9" w14:textId="6FF17A5D" w:rsidR="00E74865" w:rsidRPr="00DB19EF" w:rsidRDefault="00E74865" w:rsidP="00E74865">
      <w:pPr>
        <w:pStyle w:val="Akapitzlist"/>
        <w:numPr>
          <w:ilvl w:val="0"/>
          <w:numId w:val="9"/>
        </w:numPr>
        <w:suppressAutoHyphens/>
        <w:spacing w:line="276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obszaru B - Nie mogą być przyjęte do realizacji projekty dotyczące całości lub części budynku, w którym mają być likwidowane bariery: wybudowanego i użytkowanego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od dnia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1 stycznia 1995 r., według przepisów zawartych w ustawie z dnia 7 lipca 1994 r. Prawo budowlane oraz wydanych na jej podstawie przepisów wykonawczych.</w:t>
      </w:r>
    </w:p>
    <w:p w14:paraId="7CA54BF5" w14:textId="77777777" w:rsidR="00C21A2D" w:rsidRPr="00DB19EF" w:rsidRDefault="00C21A2D" w:rsidP="00C21A2D">
      <w:pPr>
        <w:numPr>
          <w:ilvl w:val="0"/>
          <w:numId w:val="1"/>
        </w:numPr>
        <w:suppressAutoHyphens/>
        <w:spacing w:after="120" w:line="276" w:lineRule="auto"/>
        <w:ind w:left="850" w:hanging="425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obszar C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–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tworzenie spółdzielni socjalnych osób prawnych;</w:t>
      </w:r>
    </w:p>
    <w:p w14:paraId="6C5FF4DB" w14:textId="77777777" w:rsidR="00C21A2D" w:rsidRPr="00DB19EF" w:rsidRDefault="00C21A2D" w:rsidP="00C21A2D">
      <w:pPr>
        <w:numPr>
          <w:ilvl w:val="0"/>
          <w:numId w:val="1"/>
        </w:numPr>
        <w:suppressAutoHyphens/>
        <w:spacing w:after="120" w:line="276" w:lineRule="auto"/>
        <w:ind w:left="850" w:hanging="425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obszar D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– likwidacja barier transportowych;</w:t>
      </w:r>
    </w:p>
    <w:p w14:paraId="3F8C6B67" w14:textId="77777777" w:rsidR="00C21A2D" w:rsidRPr="00DB19EF" w:rsidRDefault="00C21A2D" w:rsidP="00C21A2D">
      <w:pPr>
        <w:numPr>
          <w:ilvl w:val="0"/>
          <w:numId w:val="1"/>
        </w:numPr>
        <w:suppressAutoHyphens/>
        <w:spacing w:after="120" w:line="276" w:lineRule="auto"/>
        <w:ind w:left="850" w:hanging="425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obszar F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– tworzenie warsztatów terapii zajęciowej oraz przeciwdziałanie degradacji infrastruktury istniejących warsztatów terapii zajęciowej, środowiskowych domów samopomocy lub zakładów aktywności zawodowej;</w:t>
      </w:r>
    </w:p>
    <w:p w14:paraId="769D97BE" w14:textId="77777777" w:rsidR="00C21A2D" w:rsidRPr="00DB19EF" w:rsidRDefault="00C21A2D" w:rsidP="00C21A2D">
      <w:pPr>
        <w:numPr>
          <w:ilvl w:val="0"/>
          <w:numId w:val="1"/>
        </w:numPr>
        <w:suppressAutoHyphens/>
        <w:spacing w:after="120" w:line="276" w:lineRule="auto"/>
        <w:ind w:left="850" w:hanging="425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obszar G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–</w:t>
      </w:r>
      <w:r w:rsidRPr="00DB19EF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skierowanie do powiatów poza algorytmem dodatkowych środków na finansowanie zadań ustawowych dotyczących rehabilitacji zawodowej osób niepełnosprawnych.</w:t>
      </w:r>
    </w:p>
    <w:p w14:paraId="4178E7AB" w14:textId="77777777" w:rsidR="00C21A2D" w:rsidRPr="00DB19EF" w:rsidRDefault="00C21A2D" w:rsidP="00C21A2D">
      <w:pPr>
        <w:suppressAutoHyphens/>
        <w:spacing w:after="120" w:line="276" w:lineRule="auto"/>
        <w:ind w:left="850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11BF0001" w14:textId="778FF003" w:rsidR="00DB19EF" w:rsidRPr="00DB19EF" w:rsidRDefault="00DB19EF" w:rsidP="00DB19EF">
      <w:pPr>
        <w:suppressAutoHyphens/>
        <w:spacing w:after="120" w:line="276" w:lineRule="auto"/>
        <w:rPr>
          <w:rStyle w:val="Pogrubienie"/>
          <w:rFonts w:ascii="Arial Narrow" w:hAnsi="Arial Narrow" w:cstheme="minorHAnsi"/>
          <w:color w:val="FF0000"/>
          <w:sz w:val="24"/>
          <w:szCs w:val="24"/>
        </w:rPr>
      </w:pPr>
      <w:r w:rsidRPr="00DB19EF">
        <w:rPr>
          <w:rStyle w:val="Pogrubienie"/>
          <w:rFonts w:ascii="Arial Narrow" w:hAnsi="Arial Narrow" w:cstheme="minorHAnsi"/>
          <w:color w:val="FF0000"/>
          <w:sz w:val="24"/>
          <w:szCs w:val="24"/>
        </w:rPr>
        <w:t>WARUNKI BRZEGOWE OBOWIĄZUJĄCE REALIZATORÓW PROGRAMU Z TERENU POWIATU CHRZANOWSKIEGO W 2025 ROKU:</w:t>
      </w:r>
    </w:p>
    <w:p w14:paraId="7F7F95D0" w14:textId="5CB7C9A1" w:rsidR="00C21A2D" w:rsidRPr="00DB19EF" w:rsidRDefault="00C21A2D" w:rsidP="00DB19EF">
      <w:pPr>
        <w:pStyle w:val="Akapitzlist"/>
        <w:numPr>
          <w:ilvl w:val="0"/>
          <w:numId w:val="26"/>
        </w:numPr>
        <w:suppressAutoHyphens/>
        <w:spacing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 B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do 185 000,00 zł na likwidację barier w urzędach, placówkach edukacyjnych, środowiskowych domach samopomocy, centrach i klubach integracji społecznej lub przedsiębiorstwach społecznych w zakresie umożliwienia osobom niepełnosprawnym poruszania się i komunikowania;</w:t>
      </w:r>
    </w:p>
    <w:p w14:paraId="4B1DE324" w14:textId="18DFA0F9" w:rsidR="00C21A2D" w:rsidRPr="00DB19EF" w:rsidRDefault="00C21A2D" w:rsidP="00DB19EF">
      <w:pPr>
        <w:spacing w:line="276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I</w:t>
      </w: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ntensywność pomocy dla wnioskodawców z terenu powiatu chrzanowskiego:</w:t>
      </w:r>
    </w:p>
    <w:p w14:paraId="7EF58448" w14:textId="77777777" w:rsidR="00C21A2D" w:rsidRPr="00DB19EF" w:rsidRDefault="00C21A2D" w:rsidP="00C21A2D">
      <w:pPr>
        <w:pStyle w:val="Akapitzlist"/>
        <w:numPr>
          <w:ilvl w:val="0"/>
          <w:numId w:val="7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lastRenderedPageBreak/>
        <w:t xml:space="preserve">w przypadku projektów dotyczących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placówkach edukacyjnych, środowiskowych domach samopomocy, centrach i klubach integracji społecznej lub przedsiębiorstwach społecznych </w:t>
      </w:r>
      <w:r w:rsidRPr="00DB19EF">
        <w:rPr>
          <w:rFonts w:ascii="Arial Narrow" w:hAnsi="Arial Narrow" w:cstheme="minorHAnsi"/>
          <w:b/>
          <w:bCs/>
          <w:color w:val="000000"/>
          <w:sz w:val="24"/>
          <w:szCs w:val="24"/>
        </w:rPr>
        <w:t>do 55% kosztów kwalifikowanych</w:t>
      </w:r>
    </w:p>
    <w:p w14:paraId="4FE5B8B1" w14:textId="0481B47B" w:rsidR="00C21A2D" w:rsidRPr="00DB19EF" w:rsidRDefault="00C21A2D" w:rsidP="00C21A2D">
      <w:pPr>
        <w:pStyle w:val="Akapitzlist"/>
        <w:numPr>
          <w:ilvl w:val="0"/>
          <w:numId w:val="7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 xml:space="preserve"> w przypadku projektów dotyczących urzędów do 35% kosztów kwalifikowanych</w:t>
      </w:r>
    </w:p>
    <w:p w14:paraId="355BF3FC" w14:textId="77777777" w:rsidR="00E74865" w:rsidRPr="00DB19EF" w:rsidRDefault="00E74865" w:rsidP="00E74865">
      <w:pPr>
        <w:spacing w:after="120"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5CA33EFA" w14:textId="06097F0E" w:rsidR="00C21A2D" w:rsidRPr="00DB19EF" w:rsidRDefault="00C21A2D" w:rsidP="00DB19EF">
      <w:pPr>
        <w:pStyle w:val="Akapitzlist"/>
        <w:numPr>
          <w:ilvl w:val="0"/>
          <w:numId w:val="26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 C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do 78 000,00 zł na każde nowoutworzone stanowisko pracy w spółdzielni socjalnej osób prawnych, proporcjonalnie do wymiaru czasu pracy osoby niepełnosprawnej zatrudnionej na tym stanowisku;</w:t>
      </w:r>
    </w:p>
    <w:p w14:paraId="6ED77607" w14:textId="29189EE9" w:rsidR="00E74865" w:rsidRPr="00DB19EF" w:rsidRDefault="00C21A2D" w:rsidP="00DB19EF">
      <w:pPr>
        <w:spacing w:after="120" w:line="276" w:lineRule="auto"/>
        <w:ind w:left="708"/>
        <w:rPr>
          <w:rFonts w:ascii="Arial Narrow" w:hAnsi="Arial Narrow" w:cstheme="minorHAnsi"/>
          <w:b/>
          <w:bCs/>
          <w:i/>
          <w:iCs/>
          <w:color w:val="000000"/>
          <w:sz w:val="24"/>
          <w:szCs w:val="24"/>
        </w:rPr>
      </w:pP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I</w:t>
      </w: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ntensywność pomocy dla wnioskodawców z terenu powiatu chrzanowskiego: do 50% kosztów kwalifikowanych</w:t>
      </w:r>
    </w:p>
    <w:p w14:paraId="7DB3E4BE" w14:textId="77777777" w:rsidR="00C21A2D" w:rsidRPr="00DB19EF" w:rsidRDefault="00C21A2D" w:rsidP="00DB19EF">
      <w:pPr>
        <w:pStyle w:val="Akapitzlist"/>
        <w:numPr>
          <w:ilvl w:val="0"/>
          <w:numId w:val="26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 D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na likwidację barier transportowych do:</w:t>
      </w:r>
    </w:p>
    <w:p w14:paraId="795B4AC0" w14:textId="77777777" w:rsidR="00C21A2D" w:rsidRPr="00DB19EF" w:rsidRDefault="00C21A2D" w:rsidP="00DB19EF">
      <w:pPr>
        <w:numPr>
          <w:ilvl w:val="2"/>
          <w:numId w:val="4"/>
        </w:numPr>
        <w:spacing w:after="120" w:line="276" w:lineRule="auto"/>
        <w:ind w:left="1134" w:hanging="425"/>
        <w:rPr>
          <w:rFonts w:ascii="Arial Narrow" w:eastAsia="Times New Roman" w:hAnsi="Arial Narrow" w:cstheme="minorHAnsi"/>
          <w:sz w:val="24"/>
          <w:szCs w:val="24"/>
        </w:rPr>
      </w:pPr>
      <w:r w:rsidRPr="00DB19EF">
        <w:rPr>
          <w:rFonts w:ascii="Arial Narrow" w:eastAsia="Times New Roman" w:hAnsi="Arial Narrow" w:cstheme="minorHAnsi"/>
          <w:sz w:val="24"/>
          <w:szCs w:val="24"/>
        </w:rPr>
        <w:t xml:space="preserve">151 000,00 zł dla samochodów osobowych, zwanych „mikrobusami”, które w wersji standardowej są samochodami 9-cio miejscowymi, specjalnie przystosowanymi do przewozu osób na wózkach inwalidzkich, </w:t>
      </w:r>
    </w:p>
    <w:p w14:paraId="3E4FA029" w14:textId="77777777" w:rsidR="00C21A2D" w:rsidRPr="00DB19EF" w:rsidRDefault="00C21A2D" w:rsidP="00DB19EF">
      <w:pPr>
        <w:numPr>
          <w:ilvl w:val="2"/>
          <w:numId w:val="4"/>
        </w:numPr>
        <w:spacing w:after="120" w:line="276" w:lineRule="auto"/>
        <w:ind w:left="1134" w:hanging="425"/>
        <w:rPr>
          <w:rFonts w:ascii="Arial Narrow" w:eastAsia="Times New Roman" w:hAnsi="Arial Narrow" w:cstheme="minorHAnsi"/>
          <w:sz w:val="24"/>
          <w:szCs w:val="24"/>
        </w:rPr>
      </w:pPr>
      <w:r w:rsidRPr="00DB19EF">
        <w:rPr>
          <w:rFonts w:ascii="Arial Narrow" w:eastAsia="Times New Roman" w:hAnsi="Arial Narrow" w:cstheme="minorHAnsi"/>
          <w:sz w:val="24"/>
          <w:szCs w:val="24"/>
        </w:rPr>
        <w:t>123 500,00 zł dla pozostałych samochodów osobowych, zwanych „mikrobusami”, które w wersji standardowej są samochodami 9-cio miejscowymi,</w:t>
      </w:r>
    </w:p>
    <w:p w14:paraId="0FC01AD7" w14:textId="562F3730" w:rsidR="00C21A2D" w:rsidRPr="00DB19EF" w:rsidRDefault="00C21A2D" w:rsidP="00DB19EF">
      <w:pPr>
        <w:numPr>
          <w:ilvl w:val="2"/>
          <w:numId w:val="4"/>
        </w:numPr>
        <w:spacing w:after="120" w:line="276" w:lineRule="auto"/>
        <w:ind w:left="1134" w:hanging="425"/>
        <w:rPr>
          <w:rFonts w:ascii="Arial Narrow" w:eastAsia="Times New Roman" w:hAnsi="Arial Narrow" w:cstheme="minorHAnsi"/>
          <w:sz w:val="24"/>
          <w:szCs w:val="24"/>
        </w:rPr>
      </w:pPr>
      <w:r w:rsidRPr="00DB19EF">
        <w:rPr>
          <w:rFonts w:ascii="Arial Narrow" w:eastAsia="Times New Roman" w:hAnsi="Arial Narrow" w:cstheme="minorHAnsi"/>
          <w:sz w:val="24"/>
          <w:szCs w:val="24"/>
        </w:rPr>
        <w:t>369 000,00 zł dla autobusów;</w:t>
      </w:r>
    </w:p>
    <w:p w14:paraId="466595AC" w14:textId="77777777" w:rsidR="00C21A2D" w:rsidRPr="00DB19EF" w:rsidRDefault="00C21A2D" w:rsidP="00DB19EF">
      <w:pPr>
        <w:spacing w:after="120" w:line="276" w:lineRule="auto"/>
        <w:ind w:left="350"/>
        <w:rPr>
          <w:rFonts w:ascii="Arial Narrow" w:hAnsi="Arial Narrow" w:cstheme="minorHAnsi"/>
          <w:color w:val="000000"/>
          <w:sz w:val="24"/>
          <w:szCs w:val="24"/>
        </w:rPr>
      </w:pP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Int</w:t>
      </w: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ensywność pomocy dla wnioskodawców z terenu powiatu chrzanowskiego:</w:t>
      </w:r>
    </w:p>
    <w:p w14:paraId="4FD24050" w14:textId="77777777" w:rsidR="00C21A2D" w:rsidRPr="00DB19EF" w:rsidRDefault="00C21A2D" w:rsidP="00C21A2D">
      <w:pPr>
        <w:pStyle w:val="Akapitzlist"/>
        <w:numPr>
          <w:ilvl w:val="0"/>
          <w:numId w:val="8"/>
        </w:numPr>
        <w:spacing w:line="276" w:lineRule="auto"/>
        <w:rPr>
          <w:rFonts w:ascii="Arial Narrow" w:eastAsia="Times New Roman" w:hAnsi="Arial Narrow" w:cstheme="minorHAnsi"/>
          <w:kern w:val="0"/>
          <w:sz w:val="24"/>
          <w:szCs w:val="24"/>
          <w14:ligatures w14:val="none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 przypadku projektów dotyczących placówek służących rehabilitacji osób niepełnosprawnych do 85% kosztów kwalifikowanych</w:t>
      </w:r>
    </w:p>
    <w:p w14:paraId="6C651842" w14:textId="041299F1" w:rsidR="00C21A2D" w:rsidRPr="00DB19EF" w:rsidRDefault="00C21A2D" w:rsidP="00C21A2D">
      <w:pPr>
        <w:pStyle w:val="Akapitzlist"/>
        <w:numPr>
          <w:ilvl w:val="0"/>
          <w:numId w:val="8"/>
        </w:numPr>
        <w:spacing w:line="276" w:lineRule="auto"/>
        <w:rPr>
          <w:rFonts w:ascii="Arial Narrow" w:eastAsia="Times New Roman" w:hAnsi="Arial Narrow" w:cstheme="minorHAnsi"/>
          <w:kern w:val="0"/>
          <w:sz w:val="24"/>
          <w:szCs w:val="24"/>
          <w14:ligatures w14:val="none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 xml:space="preserve"> w przypadku projektów dotyczących warsztatów terapii zajęciowej do 95% kosztów kwalifikowanych</w:t>
      </w:r>
    </w:p>
    <w:p w14:paraId="58A85C5C" w14:textId="77777777" w:rsidR="00E74865" w:rsidRPr="00DB19EF" w:rsidRDefault="00E74865" w:rsidP="00E74865">
      <w:pPr>
        <w:pStyle w:val="Akapitzlist"/>
        <w:spacing w:line="276" w:lineRule="auto"/>
        <w:ind w:left="710"/>
        <w:rPr>
          <w:rFonts w:ascii="Arial Narrow" w:eastAsia="Times New Roman" w:hAnsi="Arial Narrow" w:cstheme="minorHAnsi"/>
          <w:kern w:val="0"/>
          <w:sz w:val="24"/>
          <w:szCs w:val="24"/>
          <w14:ligatures w14:val="none"/>
        </w:rPr>
      </w:pPr>
    </w:p>
    <w:p w14:paraId="3E53F82B" w14:textId="1F3B7071" w:rsidR="00C21A2D" w:rsidRDefault="00C21A2D" w:rsidP="00DB19EF">
      <w:pPr>
        <w:pStyle w:val="Akapitzlist"/>
        <w:numPr>
          <w:ilvl w:val="0"/>
          <w:numId w:val="26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 F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do 70% kosztów realizacji projektu nie więcej niż 18 500,00 zł na każde miejsce dla osoby niepełnosprawnej w warsztacie terapii zajęciowej, tworzone w wyniku realizacji programu lub do 80% kosztów realizacji projektu nie więcej niż 201 500,00 zł na remont bądź modernizację przeciwdziałającą degradacji infrastruktury istniejącego warsztatu terapii zajęciowej, środowiskowego domu samopomocy lub zakładu aktywności zawodowej;</w:t>
      </w:r>
    </w:p>
    <w:p w14:paraId="46556ACE" w14:textId="77777777" w:rsidR="00DB19EF" w:rsidRPr="00DB19EF" w:rsidRDefault="00DB19EF" w:rsidP="00DB19EF">
      <w:pPr>
        <w:pStyle w:val="Akapitzlist"/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36646ABB" w14:textId="4FFA2D9B" w:rsidR="00C21A2D" w:rsidRPr="00DB19EF" w:rsidRDefault="00C21A2D" w:rsidP="00DB19EF">
      <w:pPr>
        <w:pStyle w:val="Akapitzlist"/>
        <w:numPr>
          <w:ilvl w:val="0"/>
          <w:numId w:val="26"/>
        </w:num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w przypadku obszaru G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nie ustala się wskaźników kosztów, gdyż zadania realizowane przez powiat w ramach tego obszaru są szczegółowo regulowane postanowieniami ustawowymi oraz właściwymi aktami wykonawczymi.</w:t>
      </w:r>
    </w:p>
    <w:p w14:paraId="4BB46667" w14:textId="2DE24D73" w:rsidR="00C21A2D" w:rsidRPr="00DB19EF" w:rsidRDefault="00C21A2D" w:rsidP="00C21A2D">
      <w:pPr>
        <w:spacing w:line="276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I</w:t>
      </w:r>
      <w:r w:rsidRPr="00DB19EF">
        <w:rPr>
          <w:rStyle w:val="Pogrubienie"/>
          <w:rFonts w:ascii="Arial Narrow" w:hAnsi="Arial Narrow" w:cstheme="minorHAnsi"/>
          <w:i/>
          <w:iCs/>
          <w:color w:val="000000"/>
          <w:sz w:val="24"/>
          <w:szCs w:val="24"/>
        </w:rPr>
        <w:t>ntensywność pomocy dla powiatu chrzanowskiego do 30% kosztów kwalifikowanych</w:t>
      </w:r>
    </w:p>
    <w:p w14:paraId="7C47DC81" w14:textId="77777777" w:rsidR="00967664" w:rsidRPr="00DB19EF" w:rsidRDefault="00967664" w:rsidP="005D01C1">
      <w:pPr>
        <w:rPr>
          <w:rStyle w:val="Pogrubienie"/>
          <w:rFonts w:ascii="Arial Narrow" w:hAnsi="Arial Narrow" w:cstheme="minorHAnsi"/>
          <w:color w:val="000000"/>
          <w:sz w:val="24"/>
          <w:szCs w:val="24"/>
        </w:rPr>
      </w:pPr>
    </w:p>
    <w:p w14:paraId="0F9484DB" w14:textId="1F6626D8" w:rsidR="005D01C1" w:rsidRPr="00DB19EF" w:rsidRDefault="00DB19EF" w:rsidP="005D01C1">
      <w:pPr>
        <w:rPr>
          <w:rFonts w:ascii="Arial Narrow" w:eastAsia="Times New Roman" w:hAnsi="Arial Narrow" w:cstheme="minorHAnsi"/>
          <w:color w:val="FF0000"/>
          <w:sz w:val="24"/>
          <w:szCs w:val="24"/>
          <w:lang w:eastAsia="pl-PL"/>
        </w:rPr>
      </w:pPr>
      <w:r w:rsidRPr="00DB19EF">
        <w:rPr>
          <w:rStyle w:val="Pogrubienie"/>
          <w:rFonts w:ascii="Arial Narrow" w:hAnsi="Arial Narrow" w:cstheme="minorHAnsi"/>
          <w:color w:val="FF0000"/>
          <w:sz w:val="24"/>
          <w:szCs w:val="24"/>
        </w:rPr>
        <w:t>ADRESATAMI POMOCY W POSZCZEGÓLNYCH OBSZARACH MOGĄ BYĆ DLA:</w:t>
      </w:r>
    </w:p>
    <w:p w14:paraId="4FB98985" w14:textId="77777777" w:rsidR="005D01C1" w:rsidRPr="00DB19EF" w:rsidRDefault="005D01C1" w:rsidP="005D01C1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obszaru B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(likwidacja barier w urzędach, placówkach edukacyjnych, środowiskowych domach samopomocy, centrach i klubach integracji społecznej lub przedsiębiorstwach społecznych w zakresie umożliwienia osobom niepełnosprawnym poruszania się i komunikowania):</w:t>
      </w:r>
    </w:p>
    <w:p w14:paraId="1BDD837E" w14:textId="77777777" w:rsidR="005D01C1" w:rsidRPr="00DB19EF" w:rsidRDefault="005D01C1" w:rsidP="005D01C1">
      <w:pPr>
        <w:pStyle w:val="Akapitzlist"/>
        <w:numPr>
          <w:ilvl w:val="0"/>
          <w:numId w:val="12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lastRenderedPageBreak/>
        <w:t>gminy, powiaty;</w:t>
      </w:r>
    </w:p>
    <w:p w14:paraId="1C0A39E3" w14:textId="77777777" w:rsidR="005D01C1" w:rsidRPr="00DB19EF" w:rsidRDefault="005D01C1" w:rsidP="005D01C1">
      <w:pPr>
        <w:pStyle w:val="Akapitzlist"/>
        <w:numPr>
          <w:ilvl w:val="0"/>
          <w:numId w:val="12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podmioty, które  prowadzą placówki edukacyjne;</w:t>
      </w:r>
    </w:p>
    <w:p w14:paraId="4F5B8D62" w14:textId="77777777" w:rsidR="005D01C1" w:rsidRPr="00DB19EF" w:rsidRDefault="005D01C1" w:rsidP="005D01C1">
      <w:pPr>
        <w:pStyle w:val="Akapitzlist"/>
        <w:numPr>
          <w:ilvl w:val="0"/>
          <w:numId w:val="12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podmioty, które prowadzą środowiskowe domy samopomocy;</w:t>
      </w:r>
    </w:p>
    <w:p w14:paraId="064BD33A" w14:textId="77777777" w:rsidR="005D01C1" w:rsidRPr="00DB19EF" w:rsidRDefault="005D01C1" w:rsidP="005D01C1">
      <w:pPr>
        <w:pStyle w:val="Akapitzlist"/>
        <w:numPr>
          <w:ilvl w:val="0"/>
          <w:numId w:val="12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podmioty, które prowadzą centra i kluby integracji społecznej;</w:t>
      </w:r>
    </w:p>
    <w:p w14:paraId="25F31DC1" w14:textId="77777777" w:rsidR="005D01C1" w:rsidRPr="00DB19EF" w:rsidRDefault="005D01C1" w:rsidP="005D01C1">
      <w:pPr>
        <w:pStyle w:val="Akapitzlist"/>
        <w:numPr>
          <w:ilvl w:val="0"/>
          <w:numId w:val="12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podmioty posiadające status przedsiębiorstwa społecznego, zatrudniające osoby niepełnosprawne;</w:t>
      </w:r>
    </w:p>
    <w:p w14:paraId="7AC94C1A" w14:textId="77777777" w:rsidR="005D01C1" w:rsidRPr="00DB19EF" w:rsidRDefault="005D01C1" w:rsidP="005D01C1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obszaru C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(tworzenie spółdzielni socjalnych osób prawnych) – gminy, powiaty, organizacje pozarządowe;</w:t>
      </w:r>
    </w:p>
    <w:p w14:paraId="17797D3B" w14:textId="77777777" w:rsidR="005D01C1" w:rsidRPr="00DB19EF" w:rsidRDefault="005D01C1" w:rsidP="005D01C1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obszaru D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(likwidacja barier transportowych):</w:t>
      </w:r>
    </w:p>
    <w:p w14:paraId="2AC5F69C" w14:textId="77777777" w:rsidR="005D01C1" w:rsidRPr="00DB19EF" w:rsidRDefault="005D01C1" w:rsidP="005D01C1">
      <w:pPr>
        <w:pStyle w:val="Akapitzlist"/>
        <w:numPr>
          <w:ilvl w:val="0"/>
          <w:numId w:val="13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placówki służące rehabilitacji osób niepełnosprawnych prowadzone przez: organizacje pozarządowe, jednostki samorządu terytorialnego,</w:t>
      </w:r>
    </w:p>
    <w:p w14:paraId="07927EAA" w14:textId="77777777" w:rsidR="005D01C1" w:rsidRPr="00DB19EF" w:rsidRDefault="005D01C1" w:rsidP="005D01C1">
      <w:pPr>
        <w:pStyle w:val="Akapitzlist"/>
        <w:numPr>
          <w:ilvl w:val="0"/>
          <w:numId w:val="13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jednostki prowadzące warsztaty terapii zajęciowej,</w:t>
      </w:r>
    </w:p>
    <w:p w14:paraId="1A11F7E2" w14:textId="77777777" w:rsidR="005D01C1" w:rsidRPr="00DB19EF" w:rsidRDefault="005D01C1" w:rsidP="005D01C1">
      <w:pPr>
        <w:pStyle w:val="Akapitzlist"/>
        <w:numPr>
          <w:ilvl w:val="0"/>
          <w:numId w:val="13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gminy, które dowożą osoby z niepełnosprawnościami do znajdujących się poza ich terenem placówek służących rehabilitacji osób niepełnosprawnych;</w:t>
      </w:r>
    </w:p>
    <w:p w14:paraId="3E5F4E73" w14:textId="77777777" w:rsidR="005D01C1" w:rsidRPr="00DB19EF" w:rsidRDefault="005D01C1" w:rsidP="005D01C1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obszaru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F (tworzenie warsztatów terapii zajęciowej oraz przeciwdziałanie degradacji infrastruktury istniejących warsztatów terapii zajęciowej, środowiskowych domów samopomocy lub zakładów aktywności zawodowej) </w:t>
      </w:r>
    </w:p>
    <w:p w14:paraId="69517834" w14:textId="77777777" w:rsidR="005D01C1" w:rsidRPr="00DB19EF" w:rsidRDefault="005D01C1" w:rsidP="005D01C1">
      <w:pPr>
        <w:pStyle w:val="Akapitzlist"/>
        <w:numPr>
          <w:ilvl w:val="0"/>
          <w:numId w:val="13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jednostki samorządu terytorialnego </w:t>
      </w:r>
    </w:p>
    <w:p w14:paraId="757D4857" w14:textId="77777777" w:rsidR="005D01C1" w:rsidRPr="00DB19EF" w:rsidRDefault="005D01C1" w:rsidP="005D01C1">
      <w:pPr>
        <w:pStyle w:val="Akapitzlist"/>
        <w:numPr>
          <w:ilvl w:val="0"/>
          <w:numId w:val="13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organizacje pozarządowe,</w:t>
      </w:r>
    </w:p>
    <w:p w14:paraId="4A69F28D" w14:textId="46DEBE16" w:rsidR="005D01C1" w:rsidRPr="00DB19EF" w:rsidRDefault="005D01C1" w:rsidP="005D01C1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obszaru G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(skierowanie do powiatów poza algorytmem dodatkowych środków na finansowanie zadań ustawowych dotyczących rehabilitacji zawodowej osób niepełnosprawnych) – powiaty.</w:t>
      </w:r>
    </w:p>
    <w:p w14:paraId="5CAAB406" w14:textId="7E3BDBAC" w:rsidR="005D01C1" w:rsidRPr="00DB19EF" w:rsidRDefault="005D01C1" w:rsidP="005D01C1">
      <w:pPr>
        <w:pStyle w:val="NormalnyWeb"/>
        <w:spacing w:before="0" w:after="0"/>
        <w:rPr>
          <w:rFonts w:ascii="Arial Narrow" w:hAnsi="Arial Narrow" w:cstheme="minorHAnsi"/>
          <w:color w:val="FF0000"/>
        </w:rPr>
      </w:pPr>
      <w:r w:rsidRPr="00DB19EF">
        <w:rPr>
          <w:rStyle w:val="Pogrubienie"/>
          <w:rFonts w:ascii="Arial Narrow" w:hAnsi="Arial Narrow" w:cstheme="minorHAnsi"/>
          <w:color w:val="FF0000"/>
        </w:rPr>
        <w:t>ZASADY WNIOSKOWANIA O DOFINANSOWANIE DO POWIATU CHRZANOWSKIEG</w:t>
      </w:r>
      <w:r w:rsidRPr="00DB19EF">
        <w:rPr>
          <w:rFonts w:ascii="Arial Narrow" w:hAnsi="Arial Narrow" w:cstheme="minorHAnsi"/>
          <w:b/>
          <w:bCs/>
          <w:color w:val="FF0000"/>
        </w:rPr>
        <w:t>O</w:t>
      </w:r>
      <w:r w:rsidRPr="00DB19EF">
        <w:rPr>
          <w:rFonts w:ascii="Arial Narrow" w:hAnsi="Arial Narrow" w:cstheme="minorHAnsi"/>
          <w:color w:val="FF0000"/>
        </w:rPr>
        <w:t>:</w:t>
      </w:r>
    </w:p>
    <w:p w14:paraId="4B6A2FD2" w14:textId="77777777" w:rsidR="005D01C1" w:rsidRPr="00DB19EF" w:rsidRDefault="005D01C1" w:rsidP="005D01C1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b/>
          <w:bCs/>
          <w:sz w:val="24"/>
          <w:szCs w:val="24"/>
        </w:rPr>
      </w:pPr>
      <w:bookmarkStart w:id="0" w:name="_Hlk167284605"/>
      <w:r w:rsidRPr="00DB19EF">
        <w:rPr>
          <w:rFonts w:ascii="Arial Narrow" w:hAnsi="Arial Narrow" w:cstheme="minorHAnsi"/>
          <w:b/>
          <w:bCs/>
          <w:sz w:val="24"/>
          <w:szCs w:val="24"/>
        </w:rPr>
        <w:t>Projektodawcy ubiegający się o dofinansowanie nie mogą posiadać:</w:t>
      </w:r>
    </w:p>
    <w:p w14:paraId="43B96F8B" w14:textId="77777777" w:rsidR="005D01C1" w:rsidRPr="00DB19EF" w:rsidRDefault="005D01C1" w:rsidP="005D01C1">
      <w:pPr>
        <w:pStyle w:val="Akapitzlist"/>
        <w:numPr>
          <w:ilvl w:val="2"/>
          <w:numId w:val="10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sz w:val="24"/>
          <w:szCs w:val="24"/>
        </w:rPr>
        <w:t>wymagalnych zobowiązań wobec PFRON;</w:t>
      </w:r>
    </w:p>
    <w:p w14:paraId="3BF902AF" w14:textId="77777777" w:rsidR="005D01C1" w:rsidRPr="00DB19EF" w:rsidRDefault="005D01C1" w:rsidP="005D01C1">
      <w:pPr>
        <w:pStyle w:val="Akapitzlist"/>
        <w:numPr>
          <w:ilvl w:val="2"/>
          <w:numId w:val="10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sz w:val="24"/>
          <w:szCs w:val="24"/>
        </w:rPr>
        <w:t>zaległości w obowiązkowych wpłatach na PFRON;</w:t>
      </w:r>
    </w:p>
    <w:p w14:paraId="5AE8CF96" w14:textId="77777777" w:rsidR="005D01C1" w:rsidRPr="00DB19EF" w:rsidRDefault="005D01C1" w:rsidP="005D01C1">
      <w:pPr>
        <w:pStyle w:val="Akapitzlist"/>
        <w:numPr>
          <w:ilvl w:val="2"/>
          <w:numId w:val="10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sz w:val="24"/>
          <w:szCs w:val="24"/>
        </w:rPr>
        <w:t>wymagalnych zobowiązań wobec Zakładu Ubezpieczeń Społecznych i Urzędu Skarbowego.</w:t>
      </w:r>
    </w:p>
    <w:bookmarkEnd w:id="0"/>
    <w:p w14:paraId="3070896E" w14:textId="77777777" w:rsidR="005D01C1" w:rsidRPr="00DB19EF" w:rsidRDefault="005D01C1" w:rsidP="005D01C1">
      <w:pPr>
        <w:ind w:left="708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sz w:val="24"/>
          <w:szCs w:val="24"/>
        </w:rPr>
        <w:t xml:space="preserve">projektodawca zobowiązany jest załączyć do wniosku o przyznanie środków finansowych na realizację projektu oświadczeń potwierdzających spełnienie powyższych wymagań. </w:t>
      </w:r>
    </w:p>
    <w:p w14:paraId="685515ED" w14:textId="77777777" w:rsidR="005D01C1" w:rsidRPr="00DB19EF" w:rsidRDefault="005D01C1" w:rsidP="005D01C1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DB19EF">
        <w:rPr>
          <w:rFonts w:ascii="Arial Narrow" w:hAnsi="Arial Narrow" w:cstheme="minorHAnsi"/>
          <w:b/>
          <w:bCs/>
          <w:sz w:val="24"/>
          <w:szCs w:val="24"/>
        </w:rPr>
        <w:t>Projekty realizowane w ramach obszarów B, C i F muszą:</w:t>
      </w:r>
    </w:p>
    <w:p w14:paraId="2337248E" w14:textId="77777777" w:rsidR="005D01C1" w:rsidRPr="00DB19EF" w:rsidRDefault="005D01C1" w:rsidP="005D01C1">
      <w:pPr>
        <w:pStyle w:val="Akapitzlist"/>
        <w:numPr>
          <w:ilvl w:val="0"/>
          <w:numId w:val="25"/>
        </w:numPr>
        <w:spacing w:line="276" w:lineRule="auto"/>
        <w:rPr>
          <w:rFonts w:ascii="Arial Narrow" w:hAnsi="Arial Narrow" w:cstheme="minorHAnsi"/>
          <w:bCs/>
          <w:sz w:val="24"/>
          <w:szCs w:val="24"/>
          <w14:ligatures w14:val="none"/>
        </w:rPr>
      </w:pPr>
      <w:r w:rsidRPr="00DB19EF">
        <w:rPr>
          <w:rFonts w:ascii="Arial Narrow" w:hAnsi="Arial Narrow" w:cstheme="minorHAnsi"/>
          <w:bCs/>
          <w:sz w:val="24"/>
          <w:szCs w:val="24"/>
        </w:rPr>
        <w:t>uwzględniać uniwersalne projektowanie lub racjonalne usprawnienie, o których mowa w art. 2 Konwencji o Prawach Osób Niepełnosprawnych;</w:t>
      </w:r>
    </w:p>
    <w:p w14:paraId="001C8351" w14:textId="77777777" w:rsidR="005D01C1" w:rsidRPr="00DB19EF" w:rsidRDefault="005D01C1" w:rsidP="005D01C1">
      <w:pPr>
        <w:pStyle w:val="Akapitzlist"/>
        <w:numPr>
          <w:ilvl w:val="0"/>
          <w:numId w:val="25"/>
        </w:numPr>
        <w:spacing w:line="276" w:lineRule="auto"/>
        <w:rPr>
          <w:rStyle w:val="Hipercze"/>
          <w:rFonts w:ascii="Arial Narrow" w:hAnsi="Arial Narrow" w:cstheme="minorHAnsi"/>
          <w:bCs/>
          <w:color w:val="auto"/>
          <w:sz w:val="24"/>
          <w:szCs w:val="24"/>
          <w:u w:val="none"/>
          <w14:ligatures w14:val="none"/>
        </w:rPr>
      </w:pPr>
      <w:r w:rsidRPr="00DB19EF">
        <w:rPr>
          <w:rFonts w:ascii="Arial Narrow" w:hAnsi="Arial Narrow" w:cstheme="minorHAnsi"/>
          <w:bCs/>
          <w:sz w:val="24"/>
          <w:szCs w:val="24"/>
        </w:rPr>
        <w:t xml:space="preserve">zakres prac musi być zgodny z </w:t>
      </w:r>
      <w:hyperlink r:id="rId7" w:history="1">
        <w:r w:rsidRPr="00DB19EF">
          <w:rPr>
            <w:rStyle w:val="Hipercze"/>
            <w:rFonts w:ascii="Arial Narrow" w:hAnsi="Arial Narrow" w:cstheme="minorHAnsi"/>
            <w:bCs/>
            <w:sz w:val="24"/>
            <w:szCs w:val="24"/>
          </w:rPr>
          <w:t>Standardami dost</w:t>
        </w:r>
        <w:r w:rsidRPr="00DB19EF">
          <w:rPr>
            <w:rStyle w:val="Hipercze"/>
            <w:rFonts w:ascii="Arial Narrow" w:hAnsi="Arial Narrow" w:cstheme="minorHAnsi"/>
            <w:bCs/>
            <w:sz w:val="24"/>
            <w:szCs w:val="24"/>
          </w:rPr>
          <w:t>ę</w:t>
        </w:r>
        <w:r w:rsidRPr="00DB19EF">
          <w:rPr>
            <w:rStyle w:val="Hipercze"/>
            <w:rFonts w:ascii="Arial Narrow" w:hAnsi="Arial Narrow" w:cstheme="minorHAnsi"/>
            <w:bCs/>
            <w:sz w:val="24"/>
            <w:szCs w:val="24"/>
          </w:rPr>
          <w:t>pności dla polityki spójności 2021 – 2027.</w:t>
        </w:r>
      </w:hyperlink>
    </w:p>
    <w:p w14:paraId="1E89C014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b/>
          <w:bCs/>
          <w:sz w:val="24"/>
          <w:szCs w:val="24"/>
        </w:rPr>
        <w:t>Powiat Chrzanowski w ramach naboru przyjmuje wnioski do obszarów B, C, D, F, G</w:t>
      </w:r>
      <w:r w:rsidRPr="00DB19EF">
        <w:rPr>
          <w:rFonts w:ascii="Arial Narrow" w:hAnsi="Arial Narrow" w:cstheme="minorHAnsi"/>
          <w:sz w:val="24"/>
          <w:szCs w:val="24"/>
        </w:rPr>
        <w:t xml:space="preserve"> - Programu Wyrównywania Różnic Między Regionami III – edycja na rok 202</w:t>
      </w:r>
      <w:r w:rsidR="00727067" w:rsidRPr="00DB19EF">
        <w:rPr>
          <w:rFonts w:ascii="Arial Narrow" w:hAnsi="Arial Narrow" w:cstheme="minorHAnsi"/>
          <w:sz w:val="24"/>
          <w:szCs w:val="24"/>
        </w:rPr>
        <w:t>5</w:t>
      </w:r>
    </w:p>
    <w:p w14:paraId="14F90E03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Wniosek o dofinansowanie wraz z załącznikami należy złożyć na formularzu dostępnym poniżej w sekcji: Pliki do pobrania dla projektodawców w obszarach B, C, D, F, G</w:t>
      </w:r>
    </w:p>
    <w:p w14:paraId="447CDE14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Wnioskodawca uzupełniając wniosek o dofinansowanie zobowiązany jest do przestrzegania zasad: Programu wyrównywania różnic między regionami III – edycja na rok 202</w:t>
      </w:r>
      <w:r w:rsidR="00727067" w:rsidRPr="00DB19EF">
        <w:rPr>
          <w:rFonts w:ascii="Arial Narrow" w:hAnsi="Arial Narrow" w:cstheme="minorHAnsi"/>
          <w:color w:val="000000"/>
          <w:sz w:val="24"/>
          <w:szCs w:val="24"/>
        </w:rPr>
        <w:t>5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 xml:space="preserve"> oraz 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lastRenderedPageBreak/>
        <w:t>przyjętych dla niego Procedur realizacji programu (Uwaga! załącznik 1 do procedur zawiera zasady wyboru projektów oraz wykaz kosztów kwalifikowanych), kierunków działania oraz warunków brzegowych.</w:t>
      </w:r>
    </w:p>
    <w:p w14:paraId="7341F43F" w14:textId="715ED989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Wnioski o dofinansowanie do obszarów B, C, D, F, G – Programu Wyrównywania Różnic Między Regionami III – edycja na rok 202</w:t>
      </w:r>
      <w:r w:rsidR="00727067" w:rsidRPr="00DB19EF">
        <w:rPr>
          <w:rFonts w:ascii="Arial Narrow" w:hAnsi="Arial Narrow" w:cstheme="minorHAnsi"/>
          <w:color w:val="000000"/>
          <w:sz w:val="24"/>
          <w:szCs w:val="24"/>
        </w:rPr>
        <w:t>5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, należy złożyć w </w:t>
      </w:r>
      <w:r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>Starostwie Powiatowym w Chrzanowie, ul. Partyzantów 2, 32 – 500 Chrzanów</w:t>
      </w:r>
      <w:r w:rsidRPr="00453A8D">
        <w:rPr>
          <w:rFonts w:ascii="Arial Narrow" w:hAnsi="Arial Narrow" w:cstheme="minorHAnsi"/>
          <w:color w:val="FF0000"/>
          <w:sz w:val="24"/>
          <w:szCs w:val="24"/>
        </w:rPr>
        <w:t> 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(Dziennik Podawczy) </w:t>
      </w:r>
      <w:r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>do dnia 2</w:t>
      </w:r>
      <w:r w:rsidR="00727067"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>0</w:t>
      </w:r>
      <w:r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>.01.202</w:t>
      </w:r>
      <w:r w:rsidR="00727067"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>5</w:t>
      </w:r>
      <w:r w:rsidRPr="00453A8D">
        <w:rPr>
          <w:rStyle w:val="Pogrubienie"/>
          <w:rFonts w:ascii="Arial Narrow" w:hAnsi="Arial Narrow" w:cstheme="minorHAnsi"/>
          <w:color w:val="FF0000"/>
          <w:sz w:val="24"/>
          <w:szCs w:val="24"/>
        </w:rPr>
        <w:t xml:space="preserve"> roku</w:t>
      </w:r>
      <w:r w:rsidRPr="00453A8D">
        <w:rPr>
          <w:rFonts w:ascii="Arial Narrow" w:hAnsi="Arial Narrow" w:cstheme="minorHAnsi"/>
          <w:color w:val="FF0000"/>
          <w:sz w:val="24"/>
          <w:szCs w:val="24"/>
        </w:rPr>
        <w:t> 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(za datę złożenia wniosku</w:t>
      </w:r>
      <w:r w:rsidR="00727067" w:rsidRPr="00DB19EF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o dofinansowanie uznaje się datę jego wpłynięcia do Starostwa Powiatowego w Chrzanowie, ul. Partyzantów 2, 32-500 Chrzanów</w:t>
      </w:r>
      <w:r w:rsidR="00453A8D">
        <w:rPr>
          <w:rFonts w:ascii="Arial Narrow" w:hAnsi="Arial Narrow" w:cstheme="minorHAnsi"/>
          <w:color w:val="000000"/>
          <w:sz w:val="24"/>
          <w:szCs w:val="24"/>
        </w:rPr>
        <w:t>)</w:t>
      </w:r>
    </w:p>
    <w:p w14:paraId="236DD7F2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Wnioski złożone do Starostwa Powiatowego w Chrzanowie po terminie (tj. po 2</w:t>
      </w:r>
      <w:r w:rsidR="00727067" w:rsidRPr="00DB19EF">
        <w:rPr>
          <w:rFonts w:ascii="Arial Narrow" w:hAnsi="Arial Narrow" w:cstheme="minorHAnsi"/>
          <w:color w:val="000000"/>
          <w:sz w:val="24"/>
          <w:szCs w:val="24"/>
        </w:rPr>
        <w:t>0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.01.202</w:t>
      </w:r>
      <w:r w:rsidR="00727067" w:rsidRPr="00DB19EF">
        <w:rPr>
          <w:rFonts w:ascii="Arial Narrow" w:hAnsi="Arial Narrow" w:cstheme="minorHAnsi"/>
          <w:color w:val="000000"/>
          <w:sz w:val="24"/>
          <w:szCs w:val="24"/>
        </w:rPr>
        <w:t>5</w:t>
      </w:r>
      <w:r w:rsidRPr="00DB19EF">
        <w:rPr>
          <w:rFonts w:ascii="Arial Narrow" w:hAnsi="Arial Narrow" w:cstheme="minorHAnsi"/>
          <w:color w:val="000000"/>
          <w:sz w:val="24"/>
          <w:szCs w:val="24"/>
        </w:rPr>
        <w:t>r.) podlegają odrzuceniu.</w:t>
      </w:r>
    </w:p>
    <w:p w14:paraId="08CB14EC" w14:textId="66AFCF51" w:rsidR="00967664" w:rsidRPr="00DB19EF" w:rsidRDefault="005D01C1" w:rsidP="00DB19EF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 W trakcie weryfikacji wniosków o dofinansowanie w przypadku nieścisłości, błędów i/lub brakujących załączników - Powiat Chrzanowski może wystąpić pisemnie (w tym w formie e-mail) do wnioskodawców o wyjaśnienie nieścisłości, uzupełnienie załączników, bądź korektę wniosków, z jednoczesnym wyznaczeniem terminu złożenia wyjaśnień/uzupełnień/korekty wniosku.</w:t>
      </w:r>
      <w:r w:rsidR="00DB19EF" w:rsidRPr="00DB19EF">
        <w:rPr>
          <w:rFonts w:ascii="Arial Narrow" w:hAnsi="Arial Narrow" w:cstheme="minorHAnsi"/>
          <w:color w:val="000000"/>
          <w:sz w:val="24"/>
          <w:szCs w:val="24"/>
        </w:rPr>
        <w:t xml:space="preserve"> Brak złożenia wyjaśnień/ uzupełnień/ korekty w terminie wskazanym przez Powiat skutkuje odrzuceniem wniosku. </w:t>
      </w:r>
    </w:p>
    <w:p w14:paraId="67B51A38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Projekty zweryfikowane przez Powiat Chrzanowski, jako poprawne zostaną uwzględnione w Wystąpieniu Powiatu Chrzanowskiego do Państwowego Funduszu Rehabilitacji Osób Niepełnosprawnych (PFRON), na podstawie którego PFRON może przyznać dofinansowanie.</w:t>
      </w:r>
    </w:p>
    <w:p w14:paraId="70FE8610" w14:textId="77777777" w:rsidR="00727067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Informacja o przyznaniu lub braku przyznania dofinansowania na realizację projektu/-ów ze środków PFRON zostanie przekazana Wnioskodawcom niezwłocznie, po otrzymaniu informacji z PFRON.</w:t>
      </w:r>
    </w:p>
    <w:p w14:paraId="19E068AB" w14:textId="4BB16F10" w:rsidR="005D01C1" w:rsidRPr="00DB19EF" w:rsidRDefault="005D01C1" w:rsidP="00727067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 Dla projektów, które zakwalifikują się do dofinansowania ze środków PFRON, Powiat Chrzanowski sporządzi umowy o dofinansowanie, na podstawie których będą one realizowane.</w:t>
      </w:r>
    </w:p>
    <w:p w14:paraId="511C1EBE" w14:textId="77777777" w:rsidR="005D01C1" w:rsidRPr="00DB19EF" w:rsidRDefault="005D01C1" w:rsidP="005D01C1">
      <w:pPr>
        <w:pStyle w:val="NormalnyWeb"/>
        <w:spacing w:before="0" w:after="0"/>
        <w:rPr>
          <w:rFonts w:ascii="Arial Narrow" w:hAnsi="Arial Narrow" w:cstheme="minorHAnsi"/>
          <w:color w:val="000000"/>
        </w:rPr>
      </w:pPr>
      <w:r w:rsidRPr="00DB19EF">
        <w:rPr>
          <w:rStyle w:val="Pogrubienie"/>
          <w:rFonts w:ascii="Arial Narrow" w:hAnsi="Arial Narrow" w:cstheme="minorHAnsi"/>
          <w:color w:val="000000"/>
        </w:rPr>
        <w:t>Procedury realizacji „Programu wyrównywania różnic między regionami III” wraz z treścią programu i załącznikami znajdują się na stronie internetowej:</w:t>
      </w:r>
    </w:p>
    <w:p w14:paraId="66ACD8F7" w14:textId="77777777" w:rsidR="004B1FC8" w:rsidRPr="00DB19EF" w:rsidRDefault="004B1FC8" w:rsidP="005D01C1">
      <w:pPr>
        <w:pStyle w:val="NormalnyWeb"/>
        <w:spacing w:before="0" w:after="0"/>
        <w:rPr>
          <w:rStyle w:val="Pogrubienie"/>
          <w:rFonts w:ascii="Arial Narrow" w:hAnsi="Arial Narrow" w:cstheme="minorHAnsi"/>
          <w:b w:val="0"/>
          <w:bCs w:val="0"/>
          <w:color w:val="000000"/>
        </w:rPr>
      </w:pPr>
      <w:r w:rsidRPr="00DB19EF">
        <w:rPr>
          <w:rFonts w:ascii="Arial Narrow" w:hAnsi="Arial Narrow" w:cstheme="minorHAnsi"/>
          <w:color w:val="000000"/>
        </w:rPr>
        <w:t>https://www.pfron.org.pl/o-funduszu/programy-i-zadania-pfron/programy-i-zadania-real/program-wyrownywania-ro/dokumenty-programowe/procedury-realizacji-programu-wraz-z-zalacznikami/aktualne-procedury-realizacji-programu-oraz-zalaczniki/</w:t>
      </w:r>
      <w:r w:rsidRPr="00DB19EF">
        <w:rPr>
          <w:rStyle w:val="Pogrubienie"/>
          <w:rFonts w:ascii="Arial Narrow" w:hAnsi="Arial Narrow" w:cstheme="minorHAnsi"/>
          <w:b w:val="0"/>
          <w:bCs w:val="0"/>
          <w:color w:val="000000"/>
        </w:rPr>
        <w:t xml:space="preserve"> </w:t>
      </w:r>
    </w:p>
    <w:p w14:paraId="70FA8C68" w14:textId="1977EB21" w:rsidR="005D01C1" w:rsidRPr="00DB19EF" w:rsidRDefault="005D01C1" w:rsidP="005D01C1">
      <w:pPr>
        <w:pStyle w:val="NormalnyWeb"/>
        <w:spacing w:before="0" w:after="0"/>
        <w:rPr>
          <w:rFonts w:ascii="Arial Narrow" w:hAnsi="Arial Narrow" w:cstheme="minorHAnsi"/>
          <w:color w:val="000000"/>
        </w:rPr>
      </w:pPr>
      <w:r w:rsidRPr="00DB19EF">
        <w:rPr>
          <w:rStyle w:val="Pogrubienie"/>
          <w:rFonts w:ascii="Arial Narrow" w:hAnsi="Arial Narrow" w:cstheme="minorHAnsi"/>
          <w:color w:val="000000"/>
        </w:rPr>
        <w:t>„Program wyrównywania różnic między regionami III”</w:t>
      </w:r>
      <w:r w:rsidR="00DB19EF">
        <w:rPr>
          <w:rStyle w:val="Pogrubienie"/>
          <w:rFonts w:ascii="Arial Narrow" w:hAnsi="Arial Narrow" w:cstheme="minorHAnsi"/>
          <w:color w:val="000000"/>
        </w:rPr>
        <w:t xml:space="preserve"> dostępny jest na stronie internetowej </w:t>
      </w:r>
    </w:p>
    <w:p w14:paraId="004D1BEC" w14:textId="053815DB" w:rsidR="00727067" w:rsidRPr="00DB19EF" w:rsidRDefault="004B1FC8" w:rsidP="005D01C1">
      <w:pPr>
        <w:pStyle w:val="NormalnyWeb"/>
        <w:rPr>
          <w:rFonts w:ascii="Arial Narrow" w:hAnsi="Arial Narrow" w:cstheme="minorHAnsi"/>
          <w:color w:val="000000"/>
        </w:rPr>
      </w:pPr>
      <w:r w:rsidRPr="00DB19EF">
        <w:rPr>
          <w:rFonts w:ascii="Arial Narrow" w:hAnsi="Arial Narrow" w:cstheme="minorHAnsi"/>
          <w:color w:val="000000"/>
        </w:rPr>
        <w:t>https://www.pfron.org.pl/o-funduszu/programy-i-zadania-pfron/programy-i-zadania-real/program-wyrownywania-ro/dokumenty-programowe/program/tresc-programu-wyrownywania-roznic-miedzy-regionami-iii/</w:t>
      </w:r>
    </w:p>
    <w:p w14:paraId="5564BB41" w14:textId="36FC18B8" w:rsidR="005D01C1" w:rsidRPr="00DB19EF" w:rsidRDefault="005D01C1" w:rsidP="005D01C1">
      <w:pPr>
        <w:pStyle w:val="NormalnyWeb"/>
        <w:rPr>
          <w:rFonts w:ascii="Arial Narrow" w:hAnsi="Arial Narrow" w:cstheme="minorHAnsi"/>
          <w:b/>
          <w:bCs/>
          <w:color w:val="000000"/>
        </w:rPr>
      </w:pPr>
      <w:r w:rsidRPr="00DB19EF">
        <w:rPr>
          <w:rFonts w:ascii="Arial Narrow" w:hAnsi="Arial Narrow" w:cstheme="minorHAnsi"/>
          <w:b/>
          <w:bCs/>
          <w:color w:val="000000"/>
        </w:rPr>
        <w:t>W sprawie naboru prosimy o kontakt : Wydział Promocji, Inwestycji i Obsługi Starostwa Powiatowego w Chrzanowie, tel. 32/ 625 79 84</w:t>
      </w:r>
    </w:p>
    <w:p w14:paraId="0BEDEAEC" w14:textId="1C82F048" w:rsidR="00453A8D" w:rsidRDefault="005D01C1" w:rsidP="005D01C1">
      <w:pPr>
        <w:pStyle w:val="NormalnyWeb"/>
        <w:spacing w:before="0" w:after="0"/>
        <w:rPr>
          <w:rStyle w:val="Pogrubienie"/>
          <w:rFonts w:ascii="Arial Narrow" w:hAnsi="Arial Narrow" w:cstheme="minorHAnsi"/>
          <w:b w:val="0"/>
          <w:bCs w:val="0"/>
          <w:color w:val="000000"/>
        </w:rPr>
      </w:pPr>
      <w:r w:rsidRPr="00DB19EF">
        <w:rPr>
          <w:rFonts w:ascii="Arial Narrow" w:hAnsi="Arial Narrow" w:cstheme="minorHAnsi"/>
          <w:b/>
          <w:bCs/>
          <w:color w:val="000000"/>
        </w:rPr>
        <w:t>Pr</w:t>
      </w:r>
      <w:r w:rsidRPr="00DB19EF">
        <w:rPr>
          <w:rStyle w:val="Pogrubienie"/>
          <w:rFonts w:ascii="Arial Narrow" w:hAnsi="Arial Narrow" w:cstheme="minorHAnsi"/>
          <w:color w:val="000000"/>
        </w:rPr>
        <w:t>osimy o bieżące monitorowanie strony: </w:t>
      </w:r>
      <w:hyperlink r:id="rId8" w:history="1">
        <w:r w:rsidRPr="00DB19EF">
          <w:rPr>
            <w:rStyle w:val="Hipercze"/>
            <w:rFonts w:ascii="Arial Narrow" w:hAnsi="Arial Narrow" w:cstheme="minorHAnsi"/>
            <w:b/>
            <w:bCs/>
          </w:rPr>
          <w:t>https://www.pfron.org.pl/</w:t>
        </w:r>
      </w:hyperlink>
      <w:r w:rsidRPr="00DB19EF">
        <w:rPr>
          <w:rStyle w:val="Pogrubienie"/>
          <w:rFonts w:ascii="Arial Narrow" w:hAnsi="Arial Narrow" w:cstheme="minorHAnsi"/>
          <w:color w:val="000000"/>
        </w:rPr>
        <w:t> oraz </w:t>
      </w:r>
      <w:hyperlink r:id="rId9" w:history="1">
        <w:r w:rsidRPr="00DB19EF">
          <w:rPr>
            <w:rStyle w:val="Hipercze"/>
            <w:rFonts w:ascii="Arial Narrow" w:hAnsi="Arial Narrow" w:cstheme="minorHAnsi"/>
            <w:b/>
            <w:bCs/>
          </w:rPr>
          <w:t>www.powiat-chrzanowski.pl</w:t>
        </w:r>
      </w:hyperlink>
      <w:r w:rsidRPr="00DB19EF">
        <w:rPr>
          <w:rStyle w:val="Pogrubienie"/>
          <w:rFonts w:ascii="Arial Narrow" w:hAnsi="Arial Narrow" w:cstheme="minorHAnsi"/>
          <w:color w:val="000000"/>
        </w:rPr>
        <w:t> w zakresie informacji i danych związanych z Programem wyrównywania różnic między regionami III oraz informacji dotyczących naboru wniosków do Programu na rok 202</w:t>
      </w:r>
      <w:r w:rsidR="00727067" w:rsidRPr="00DB19EF">
        <w:rPr>
          <w:rStyle w:val="Pogrubienie"/>
          <w:rFonts w:ascii="Arial Narrow" w:hAnsi="Arial Narrow" w:cstheme="minorHAnsi"/>
          <w:color w:val="000000"/>
        </w:rPr>
        <w:t>5</w:t>
      </w:r>
    </w:p>
    <w:p w14:paraId="6648BABE" w14:textId="77777777" w:rsidR="00453A8D" w:rsidRPr="00453A8D" w:rsidRDefault="00453A8D" w:rsidP="005D01C1">
      <w:pPr>
        <w:pStyle w:val="NormalnyWeb"/>
        <w:spacing w:before="0" w:after="0"/>
        <w:rPr>
          <w:rStyle w:val="Pogrubienie"/>
          <w:rFonts w:ascii="Arial Narrow" w:hAnsi="Arial Narrow" w:cstheme="minorHAnsi"/>
          <w:b w:val="0"/>
          <w:bCs w:val="0"/>
          <w:color w:val="000000"/>
        </w:rPr>
      </w:pPr>
    </w:p>
    <w:p w14:paraId="3E6F6475" w14:textId="6AEFC88E" w:rsidR="005D01C1" w:rsidRPr="00DB19EF" w:rsidRDefault="005D01C1" w:rsidP="005D01C1">
      <w:pPr>
        <w:pStyle w:val="NormalnyWeb"/>
        <w:spacing w:before="0" w:after="0"/>
        <w:rPr>
          <w:rFonts w:ascii="Arial Narrow" w:hAnsi="Arial Narrow" w:cstheme="minorHAnsi"/>
          <w:color w:val="000000"/>
        </w:rPr>
      </w:pPr>
      <w:r w:rsidRPr="00DB19EF">
        <w:rPr>
          <w:rStyle w:val="Pogrubienie"/>
          <w:rFonts w:ascii="Arial Narrow" w:hAnsi="Arial Narrow" w:cstheme="minorHAnsi"/>
          <w:color w:val="000000"/>
        </w:rPr>
        <w:lastRenderedPageBreak/>
        <w:t>Pliki do pobrania dla projektodawców w obszarach B, C, D, F, G :</w:t>
      </w:r>
    </w:p>
    <w:p w14:paraId="526DA722" w14:textId="77777777" w:rsidR="005D01C1" w:rsidRPr="00DB19EF" w:rsidRDefault="005D01C1" w:rsidP="005D01C1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Wniosek o dofinansowanie</w:t>
      </w:r>
    </w:p>
    <w:p w14:paraId="352C374C" w14:textId="781033AC" w:rsidR="00DB19EF" w:rsidRPr="00DB19EF" w:rsidRDefault="00DB19EF" w:rsidP="005D01C1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 xml:space="preserve">Zaproszenie do składania wniosków o dofinansowanie </w:t>
      </w:r>
    </w:p>
    <w:p w14:paraId="5F69B829" w14:textId="211DBD17" w:rsidR="005D01C1" w:rsidRDefault="005D01C1" w:rsidP="005D01C1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 w:rsidRPr="00DB19EF">
        <w:rPr>
          <w:rFonts w:ascii="Arial Narrow" w:hAnsi="Arial Narrow" w:cstheme="minorHAnsi"/>
          <w:color w:val="000000"/>
          <w:sz w:val="24"/>
          <w:szCs w:val="24"/>
        </w:rPr>
        <w:t>Klauzula RODO</w:t>
      </w:r>
    </w:p>
    <w:p w14:paraId="0CEBEA69" w14:textId="0F766EB0" w:rsidR="00DB19EF" w:rsidRDefault="00DB19EF" w:rsidP="005D01C1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>Program wyrównywania różnic między regionami</w:t>
      </w:r>
    </w:p>
    <w:p w14:paraId="4D81224A" w14:textId="2F4E533A" w:rsidR="00DB19EF" w:rsidRDefault="00DB19EF" w:rsidP="005D01C1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>Procedury Realizacji</w:t>
      </w:r>
    </w:p>
    <w:p w14:paraId="63A38E7E" w14:textId="4DB18A60" w:rsidR="005D01C1" w:rsidRPr="00DB19EF" w:rsidRDefault="00DB19EF" w:rsidP="005E4FD2">
      <w:pPr>
        <w:numPr>
          <w:ilvl w:val="0"/>
          <w:numId w:val="23"/>
        </w:numPr>
        <w:spacing w:after="0" w:line="240" w:lineRule="auto"/>
        <w:ind w:left="945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 xml:space="preserve">Załącznik do procedur </w:t>
      </w:r>
    </w:p>
    <w:p w14:paraId="2E26A7DE" w14:textId="77777777" w:rsidR="00DB19EF" w:rsidRDefault="00DB19EF">
      <w:pPr>
        <w:rPr>
          <w:rStyle w:val="Pogrubienie"/>
          <w:rFonts w:ascii="Arial Narrow" w:hAnsi="Arial Narrow" w:cstheme="minorHAnsi"/>
          <w:color w:val="000000"/>
          <w:sz w:val="24"/>
          <w:szCs w:val="24"/>
        </w:rPr>
      </w:pPr>
      <w:r>
        <w:rPr>
          <w:rStyle w:val="Pogrubienie"/>
          <w:rFonts w:ascii="Arial Narrow" w:hAnsi="Arial Narrow" w:cstheme="minorHAnsi"/>
          <w:color w:val="000000"/>
          <w:sz w:val="24"/>
          <w:szCs w:val="24"/>
        </w:rPr>
        <w:br w:type="page"/>
      </w:r>
    </w:p>
    <w:p w14:paraId="72B09683" w14:textId="5B9B79DC" w:rsidR="005E4FD2" w:rsidRPr="00DB19EF" w:rsidRDefault="00DB19EF" w:rsidP="00DB19EF">
      <w:pPr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</w:pPr>
      <w:r w:rsidRPr="00DB19EF">
        <w:rPr>
          <w:rStyle w:val="Pogrubienie"/>
          <w:rFonts w:ascii="Arial Narrow" w:hAnsi="Arial Narrow" w:cstheme="minorHAnsi"/>
          <w:color w:val="000000"/>
          <w:sz w:val="24"/>
          <w:szCs w:val="24"/>
        </w:rPr>
        <w:lastRenderedPageBreak/>
        <w:t>DEFINICJE POJĘĆ :</w:t>
      </w:r>
    </w:p>
    <w:p w14:paraId="7B8B1406" w14:textId="77777777" w:rsidR="005E4FD2" w:rsidRPr="00DB19EF" w:rsidRDefault="005E4FD2" w:rsidP="005E4FD2">
      <w:pPr>
        <w:pStyle w:val="NormalnyWeb"/>
        <w:rPr>
          <w:rFonts w:ascii="Arial Narrow" w:hAnsi="Arial Narrow" w:cstheme="minorHAnsi"/>
          <w:color w:val="000000"/>
        </w:rPr>
      </w:pPr>
      <w:r w:rsidRPr="00DB19EF">
        <w:rPr>
          <w:rFonts w:ascii="Arial Narrow" w:hAnsi="Arial Narrow" w:cstheme="minorHAnsi"/>
          <w:color w:val="000000"/>
        </w:rPr>
        <w:t>Ilekroć mowa o:</w:t>
      </w:r>
    </w:p>
    <w:p w14:paraId="48C9A6D6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beneficjencie pomocy – należy przez to rozumieć podmiot, na rzecz którego realizowany jest projekt;</w:t>
      </w:r>
    </w:p>
    <w:p w14:paraId="3742B6F2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ewaluacji – należy przez to rozumieć ocenę jakości, skuteczności i efektywności programu;</w:t>
      </w:r>
    </w:p>
    <w:p w14:paraId="7A05B33B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jednostkach prowadzących warsztaty terapii zajęciowej – należy przez to rozumieć jednostki działające zgodnie z zasadami zawartymi w Rozporządzeniu Ministra Gospodarki, Pracy i Polityki Społecznej z dnia 25 marca 2004 r. w sprawie warsztatów terapii zajęciowej;</w:t>
      </w:r>
    </w:p>
    <w:p w14:paraId="25D4E2B1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monitorowaniu – należy przez to rozumieć proces systematycznego zbierania i analizowania ilościowych i jakościowych informacji na temat programu w aspekcie finansowym i rzeczowym;</w:t>
      </w:r>
    </w:p>
    <w:p w14:paraId="1D1C3435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organizacjach pozarządowych – należy przez to rozumieć organizacje pozarządowe oraz podmioty, o których mowa w art. 3 ust. 2 i 3 ustawy z dnia 24 kwietnia 2003 r. o działalności pożytku publicznego i o wolontariacie prowadzące przez okres co najmniej 2 lat przed dniem złożenia wniosku działalność na rzecz osób niepełnosprawnych;</w:t>
      </w:r>
    </w:p>
    <w:p w14:paraId="25E4DBF6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PFRON – należy przez to rozumieć Państwowy Fundusz Rehabilitacji Osób Niepełnosprawnych;</w:t>
      </w:r>
    </w:p>
    <w:p w14:paraId="067DFF23" w14:textId="0B0A517D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placówce edukacyjnej – należy przez to rozumieć działające zgodnie z ustawą z dnia 14 grudnia 2016 roku Prawo oświatowe placówki, do których uczęszczają uczniowie niepełnosprawni w szczególności poruszający się na wózkach inwalidzkich:</w:t>
      </w:r>
    </w:p>
    <w:p w14:paraId="2AB19C63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przedszkola, w tym z oddziałami integracyjnymi lub specjalnymi, przedszkola integracyjne i specjalne,</w:t>
      </w:r>
    </w:p>
    <w:p w14:paraId="7AC93E0E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szkoły podstawowe, w tym: specjalne, integracyjne, z oddziałami przedszkolnymi, integracyjnymi, specjalnymi, przysposabiającymi do pracy, dwujęzycznymi, sportowymi i mistrzostwa sportowego, sportowe i mistrzostwa sportowego,</w:t>
      </w:r>
    </w:p>
    <w:p w14:paraId="155E92DA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szkoły ponadpodstawowe, w tym: specjalne, integracyjne, dwujęzyczne, z oddziałami integracyjnymi, specjalnymi, dwujęzycznymi, sportowymi i mistrzostwa sportowego, sportowe, mistrzostwa sportowego, rolnicze, leśne, morskie, żeglugi śródlądowej oraz rybołówstwa,</w:t>
      </w:r>
    </w:p>
    <w:p w14:paraId="68348118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szkoły artystyczne,</w:t>
      </w:r>
    </w:p>
    <w:p w14:paraId="414975FF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poradnie psychologiczno-pedagogiczne, w tym poradnie specjalistyczne udzielające dzieciom, młodzieży, rodzicom i nauczycielom pomocy psychologiczno-pedagogicznej, a także pomocy uczniom w wyborze kierunku kształcenia i zawodu,</w:t>
      </w:r>
    </w:p>
    <w:p w14:paraId="3A409047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art. 36 ust. 17, a także dzieciom i młodzieży z niepełnosprawnościami sprzężonymi, z których jedną z niepełnosprawności jest niepełnosprawność intelektualna, realizację odpowiednio obowiązku, o którym mowa w art. 31 ust. 4, obowiązku szkolnego i obowiązku nauki,</w:t>
      </w:r>
    </w:p>
    <w:p w14:paraId="59EBC90F" w14:textId="77777777" w:rsidR="005D01C1" w:rsidRPr="00DB19EF" w:rsidRDefault="005D01C1" w:rsidP="005D01C1">
      <w:pPr>
        <w:pStyle w:val="Akapitzlist"/>
        <w:numPr>
          <w:ilvl w:val="0"/>
          <w:numId w:val="15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placówki zapewniające opiekę i wychowanie uczniom w okresie pobierania nauki poza miejscem stałego zamieszkania;</w:t>
      </w:r>
    </w:p>
    <w:p w14:paraId="458D396A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placówce służącej rehabilitacji osób niepełnosprawnych – należy przez to rozumieć placówkę działającą co najmniej rok, licząc od daty złożenia wniosku, w której udzielane jest wsparcie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lastRenderedPageBreak/>
        <w:t>osobom niepełnosprawnym świadczone w sposób ciągły (tzn. co najmniej 5 dni w tygodniu, przez co najmniej 10 miesięcy w roku) prowadzoną przez:</w:t>
      </w:r>
    </w:p>
    <w:p w14:paraId="55E05FBD" w14:textId="77777777" w:rsidR="005D01C1" w:rsidRPr="00DB19EF" w:rsidRDefault="005D01C1" w:rsidP="005D01C1">
      <w:pPr>
        <w:pStyle w:val="Akapitzlist"/>
        <w:numPr>
          <w:ilvl w:val="0"/>
          <w:numId w:val="16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organizację pozarządową,</w:t>
      </w:r>
    </w:p>
    <w:p w14:paraId="1BC5B366" w14:textId="77777777" w:rsidR="005D01C1" w:rsidRPr="00DB19EF" w:rsidRDefault="005D01C1" w:rsidP="005D01C1">
      <w:pPr>
        <w:pStyle w:val="Akapitzlist"/>
        <w:numPr>
          <w:ilvl w:val="0"/>
          <w:numId w:val="16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jednostkę samorządu terytorialnego;</w:t>
      </w:r>
    </w:p>
    <w:p w14:paraId="412F7BA4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PKB na jednego mieszkańca podregionu 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 26 października 2000 r. o sposobie obliczania wartości rocznego produktu krajowego brutto i obowiązującym w dniu ustalenia warunków brzegowych, o których mowa w rozdziale XI ust. 3 programu;</w:t>
      </w:r>
    </w:p>
    <w:p w14:paraId="7C34ADBD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pomocy de </w:t>
      </w:r>
      <w:proofErr w:type="spellStart"/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minimis</w:t>
      </w:r>
      <w:proofErr w:type="spellEnd"/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– należy przez to rozumieć pomoc spełniającą przesłanki, o których mowa w art. 3 Rozporządzenia Komisji (UE) nr 1407/2013 z dnia 18 grudnia 2013 r. w sprawie stosowania art. 107 i 108 Traktatu o funkcjonowaniu Unii Europejskiej do pomocy de </w:t>
      </w:r>
      <w:proofErr w:type="spellStart"/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minimis;</w:t>
      </w:r>
      <w:proofErr w:type="spellEnd"/>
    </w:p>
    <w:p w14:paraId="4B012874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programie – należy przez to rozumieć „Program wyrównywania różnic między regionami III”;</w:t>
      </w:r>
    </w:p>
    <w:p w14:paraId="4E77297F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projekcie – należy przez to rozumieć zespół zorganizowanych działań  na rzecz osób niepełnosprawnych, zmierzających do realizacji celów programu, obejmujący: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analizę stanu rzeczywistego, z której wynikać będzie konieczność podjęcia działań opisanych w projekcie,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terytorialny i rzeczowy zakres projektu,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działania mające na celu zmianę stanu istniejącego,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przewidywane rezultaty projektu,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harmonogram realizacji projektu,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budżet projektu z uwzględnieniem kosztów kwalifikowalnych,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inne informacje dotyczące projektu;</w:t>
      </w:r>
    </w:p>
    <w:p w14:paraId="672B9B74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rozporządzeniu o algorytmie – należy przez to rozumieć rozporządzenie Rady Ministrów z dnia 13 maja 2003 roku w sprawie algorytmu przekazywania środków Państwowego Funduszu Rehabilitacji Osób Niepełnosprawnych samorządom wojewódzkim i powiatowym;</w:t>
      </w:r>
    </w:p>
    <w:p w14:paraId="7BF7D66C" w14:textId="309BE1A1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spółdzielni socjalnej osób prawnych – należy przez to rozumieć spółdzielnię socjalną utworzoną zgodnie z ustawą z dnia 27 kwietnia 2006 roku o spółdzielniach socjalnych przez powiat, gminę lub organizację pozarządową działającą co najmniej 2 lata na rzecz osób niepełnosprawnych z:</w:t>
      </w:r>
    </w:p>
    <w:p w14:paraId="6DE9EB6A" w14:textId="77777777" w:rsidR="005D01C1" w:rsidRPr="00DB19EF" w:rsidRDefault="005D01C1" w:rsidP="005D01C1">
      <w:pPr>
        <w:pStyle w:val="Akapitzlist"/>
        <w:numPr>
          <w:ilvl w:val="0"/>
          <w:numId w:val="17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innym powiatem lub gminą,</w:t>
      </w:r>
    </w:p>
    <w:p w14:paraId="41F92DEE" w14:textId="77777777" w:rsidR="005D01C1" w:rsidRPr="00DB19EF" w:rsidRDefault="005D01C1" w:rsidP="005D01C1">
      <w:pPr>
        <w:pStyle w:val="Akapitzlist"/>
        <w:numPr>
          <w:ilvl w:val="0"/>
          <w:numId w:val="17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inną organizacją pozarządową działającą co najmniej 2 lata na rzecz osób niepełnosprawnych;</w:t>
      </w:r>
    </w:p>
    <w:p w14:paraId="043C2F83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środowiskowym domu samopomocy – należy przez to rozumieć placówkę, o której mowa w rozporządzeniu Ministra Pracy i Polityki Społecznej z dnia 9 grudnia 2010 r. w sprawie środowiskowych domów samopomocy;</w:t>
      </w:r>
    </w:p>
    <w:p w14:paraId="13F76885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urzędach – należy przez to rozumieć obiekty, w których mieszczą się urzędy administracji samorządu powiatowego lub gminnego;</w:t>
      </w:r>
    </w:p>
    <w:p w14:paraId="15716513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ustawie – należy przez to rozumieć ustawę z dnia 27 sierpnia 1997 r. o rehabilitacji zawodowej i społecznej oraz zatrudnianiu osób niepełnosprawnych;</w:t>
      </w:r>
    </w:p>
    <w:p w14:paraId="3A3F4A91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wymagalnych zobowiązaniach – należy przez to rozumieć:</w:t>
      </w:r>
    </w:p>
    <w:p w14:paraId="291C6D27" w14:textId="77777777" w:rsidR="005D01C1" w:rsidRPr="00DB19EF" w:rsidRDefault="005D01C1" w:rsidP="005D01C1">
      <w:pPr>
        <w:pStyle w:val="Akapitzlist"/>
        <w:numPr>
          <w:ilvl w:val="0"/>
          <w:numId w:val="19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 odniesieniu do zobowiązań o charakterze cywilnoprawnym – wszystkie bezsporne zobowiązania, których termin płatności dla dłużnika minął, a które nie zostały ani przedawnione ani umorzone,</w:t>
      </w:r>
    </w:p>
    <w:p w14:paraId="429427CA" w14:textId="77777777" w:rsidR="005D01C1" w:rsidRPr="00DB19EF" w:rsidRDefault="005D01C1" w:rsidP="005D01C1">
      <w:pPr>
        <w:pStyle w:val="Akapitzlist"/>
        <w:numPr>
          <w:ilvl w:val="0"/>
          <w:numId w:val="19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 odniesieniu do zobowiązań publicznoprawnych, wynikających z decyzji administracyjnych wydawanych na podstawie przepisów k.p.a. – zobowiązania:</w:t>
      </w:r>
    </w:p>
    <w:p w14:paraId="48C75A2E" w14:textId="77777777" w:rsidR="005D01C1" w:rsidRPr="00DB19EF" w:rsidRDefault="005D01C1" w:rsidP="005D01C1">
      <w:pPr>
        <w:pStyle w:val="Akapitzlist"/>
        <w:numPr>
          <w:ilvl w:val="0"/>
          <w:numId w:val="19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wynikające z decyzji ostatecznych, których wykonanie nie zostało wstrzymane z upływem dnia, w którym decyzja stała się ostateczna – w przypadku decyzji, w których nie wskazano terminu płatności,</w:t>
      </w:r>
    </w:p>
    <w:p w14:paraId="22DB82D6" w14:textId="77777777" w:rsidR="005D01C1" w:rsidRPr="00DB19EF" w:rsidRDefault="005D01C1" w:rsidP="005D01C1">
      <w:pPr>
        <w:pStyle w:val="Akapitzlist"/>
        <w:numPr>
          <w:ilvl w:val="0"/>
          <w:numId w:val="19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lastRenderedPageBreak/>
        <w:t>wynikające z decyzji ostatecznych, których wykonanie nie zostało wstrzymane z upływem terminu płatności oznaczonego w decyzji – w przypadku decyzji z oznaczonym terminem płatności,</w:t>
      </w:r>
    </w:p>
    <w:p w14:paraId="5A370356" w14:textId="77777777" w:rsidR="005D01C1" w:rsidRPr="00DB19EF" w:rsidRDefault="005D01C1" w:rsidP="005D01C1">
      <w:pPr>
        <w:pStyle w:val="Akapitzlist"/>
        <w:numPr>
          <w:ilvl w:val="0"/>
          <w:numId w:val="19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wynikające z decyzji nieostatecznych, którym nadano rygor natychmiastowej wykonalności;</w:t>
      </w:r>
    </w:p>
    <w:p w14:paraId="4263271A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zadaniu ustawowym powiatu dotyczącym aktywizacji zawodowej osób niepełnosprawnych – należy przez to rozumieć:</w:t>
      </w:r>
    </w:p>
    <w:p w14:paraId="70DFDBF8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wsparcie osób niepełnosprawnych bezrobotnych lub poszukujących pracy niepozostających w zatrudnieniu w zakresie usług i instrumentów rynku pracy,</w:t>
      </w:r>
    </w:p>
    <w:p w14:paraId="5706BCE4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dotację dla osób fizycznych na podjęcie działalności gospodarczej, rolniczej albo na wniesienie wkładu do spółdzielni socjalnej,</w:t>
      </w:r>
    </w:p>
    <w:p w14:paraId="38896426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dofinansowanie do wysokości 50% oprocentowania kredytu bankowego zaciągniętego na kontynuowanie działalności gospodarczej albo prowadzenie własnego lub dzierżawionego gospodarstwa rolnego,</w:t>
      </w:r>
    </w:p>
    <w:p w14:paraId="09D3E02C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zwrot kosztów przystosowania i adaptacji stanowisk pracy do potrzeb osób niepełnosprawnych,</w:t>
      </w:r>
    </w:p>
    <w:p w14:paraId="204BADB6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zwrot miesięcznych kosztów zatrudnienia pracowników pomagających pracownikowi niepełnosprawnemu w pracy,</w:t>
      </w:r>
    </w:p>
    <w:p w14:paraId="1253DBAA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zwrot kosztów wyposażenia stanowisk pracy,</w:t>
      </w:r>
    </w:p>
    <w:p w14:paraId="361EB33E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Finansowanie szkoleń osób niepełnosprawnych organizowanych przez Powiatowy Urząd Pracy,</w:t>
      </w:r>
    </w:p>
    <w:p w14:paraId="52CF2AFD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refundację kosztów szkolenia pracowników niepełnosprawnych,</w:t>
      </w:r>
    </w:p>
    <w:p w14:paraId="70B1011A" w14:textId="77777777" w:rsidR="005D01C1" w:rsidRPr="00DB19EF" w:rsidRDefault="005D01C1" w:rsidP="005D01C1">
      <w:pPr>
        <w:pStyle w:val="Akapitzlist"/>
        <w:numPr>
          <w:ilvl w:val="0"/>
          <w:numId w:val="21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dofinansowanie kosztów utworzenia w spółdzielni socjalnej stanowiska pracy dla skierowanej przez powiatowy urząd pracy osoby niepełnosprawnej oraz kosztów wynagrodzenia tej osoby w okresie do 6 miesięcy, realizowanych odpowiednio z postanowieniami art. 11, 12a, 13, 26, 26d, 26e, 26g, 40 oraz art. 41 ustawy z dnia 27 sierpnia 1997 r. o rehabilitacji zawodowej i społecznej oraz zatrudnianiu osób niepełnosprawnych;</w:t>
      </w:r>
    </w:p>
    <w:p w14:paraId="09D17DDF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przedsiębiorstwie społecznym – należy przez to rozumieć podmioty posiadające status przedsiębiorstwa społecznego, o którym mowa w art. 3 ustawy z dnia 5 sierpnia 2022 r. o ekonomii społecznej;</w:t>
      </w:r>
    </w:p>
    <w:p w14:paraId="46901334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centrach integracji społecznej - należy przez to rozumieć podmioty wymienione w art. 3 ust. 2 ustawy z dnia 13 czerwca 2003 r. o zatrudnieniu socjalnym posiadające status centrum integracji społecznej o którym mowa w art. 5 ust. 1 tej ustawy prowadzące przez okres co najmniej 2 lat przed dniem złożenia wniosku działalność na rzecz osób niepełnosprawnych;</w:t>
      </w:r>
    </w:p>
    <w:p w14:paraId="24A591AF" w14:textId="77777777" w:rsidR="005D01C1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klubach integracji społecznej – należy przez to rozumieć podmioty wpisane do rejestru klubów integracji społecznej, o którym mowa w art. 18a ustawy z dnia 13 czerwca 2003 r. o zatrudnianiu socjalnym, prowadzące przez okres co najmniej 2 lat przed dniem złożenia wniosku działalność na rzecz osób niepełnosprawnych;</w:t>
      </w:r>
    </w:p>
    <w:p w14:paraId="07F46EC6" w14:textId="393796EB" w:rsidR="00F616D7" w:rsidRPr="00DB19EF" w:rsidRDefault="005D01C1" w:rsidP="005D01C1">
      <w:pPr>
        <w:pStyle w:val="Akapitzlist"/>
        <w:numPr>
          <w:ilvl w:val="0"/>
          <w:numId w:val="14"/>
        </w:numPr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B19EF">
        <w:rPr>
          <w:rFonts w:ascii="Arial Narrow" w:eastAsia="Times New Roman" w:hAnsi="Arial Narrow" w:cstheme="minorHAnsi"/>
          <w:sz w:val="24"/>
          <w:szCs w:val="24"/>
          <w:lang w:eastAsia="pl-PL"/>
        </w:rPr>
        <w:t>szkołach wyższych – należy przez to rozumieć publiczną lub niepubliczną szkołę wyższą utworzoną zgodnie z ustawą z dnia 20 lipca 2018 r. Prawo o szkolnictwie wyższym i nauce, a także szkołę wyższą i wyższe seminarium duchowne prowadzone przez Kościół Katolicki lub inne kościoły i związki wyznaniowe.</w:t>
      </w:r>
    </w:p>
    <w:p w14:paraId="07B5DFBC" w14:textId="6754EF35" w:rsidR="00F616D7" w:rsidRPr="00DB19EF" w:rsidRDefault="00F616D7" w:rsidP="00F616D7">
      <w:pPr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sectPr w:rsidR="00F616D7" w:rsidRPr="00DB19EF" w:rsidSect="00453A8D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775F" w14:textId="77777777" w:rsidR="00453A8D" w:rsidRDefault="00453A8D" w:rsidP="00453A8D">
      <w:pPr>
        <w:spacing w:after="0" w:line="240" w:lineRule="auto"/>
      </w:pPr>
      <w:r>
        <w:separator/>
      </w:r>
    </w:p>
  </w:endnote>
  <w:endnote w:type="continuationSeparator" w:id="0">
    <w:p w14:paraId="1D5D7826" w14:textId="77777777" w:rsidR="00453A8D" w:rsidRDefault="00453A8D" w:rsidP="0045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4F0" w14:textId="77777777" w:rsidR="00453A8D" w:rsidRDefault="00453A8D" w:rsidP="00453A8D">
      <w:pPr>
        <w:spacing w:after="0" w:line="240" w:lineRule="auto"/>
      </w:pPr>
      <w:r>
        <w:separator/>
      </w:r>
    </w:p>
  </w:footnote>
  <w:footnote w:type="continuationSeparator" w:id="0">
    <w:p w14:paraId="22B788B9" w14:textId="77777777" w:rsidR="00453A8D" w:rsidRDefault="00453A8D" w:rsidP="0045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68F" w14:textId="725D87AB" w:rsidR="00453A8D" w:rsidRDefault="00453A8D">
    <w:pPr>
      <w:pStyle w:val="Nagwek"/>
    </w:pPr>
  </w:p>
  <w:p w14:paraId="30C565EF" w14:textId="77777777" w:rsidR="00453A8D" w:rsidRDefault="00453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86BE" w14:textId="0F2E5A9C" w:rsidR="00453A8D" w:rsidRDefault="00453A8D">
    <w:pPr>
      <w:pStyle w:val="Nagwek"/>
    </w:pPr>
    <w:r w:rsidRPr="00453A8D">
      <w:drawing>
        <wp:anchor distT="0" distB="0" distL="114300" distR="114300" simplePos="0" relativeHeight="251660288" behindDoc="0" locked="0" layoutInCell="1" allowOverlap="1" wp14:anchorId="23A5B969" wp14:editId="5817D79D">
          <wp:simplePos x="0" y="0"/>
          <wp:positionH relativeFrom="margin">
            <wp:posOffset>4857750</wp:posOffset>
          </wp:positionH>
          <wp:positionV relativeFrom="paragraph">
            <wp:posOffset>-245745</wp:posOffset>
          </wp:positionV>
          <wp:extent cx="594360" cy="704846"/>
          <wp:effectExtent l="0" t="0" r="0" b="4"/>
          <wp:wrapSquare wrapText="bothSides"/>
          <wp:docPr id="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7048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453A8D">
      <w:drawing>
        <wp:anchor distT="0" distB="0" distL="114300" distR="114300" simplePos="0" relativeHeight="251659264" behindDoc="0" locked="0" layoutInCell="1" allowOverlap="1" wp14:anchorId="5FB98D40" wp14:editId="60227055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1514475" cy="800100"/>
          <wp:effectExtent l="0" t="0" r="9525" b="0"/>
          <wp:wrapSquare wrapText="bothSides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629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06897782"/>
    <w:multiLevelType w:val="hybridMultilevel"/>
    <w:tmpl w:val="18A6F0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091CD5"/>
    <w:multiLevelType w:val="hybridMultilevel"/>
    <w:tmpl w:val="A416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ABB"/>
    <w:multiLevelType w:val="hybridMultilevel"/>
    <w:tmpl w:val="E166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B5D"/>
    <w:multiLevelType w:val="hybridMultilevel"/>
    <w:tmpl w:val="2E12E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3C"/>
    <w:multiLevelType w:val="hybridMultilevel"/>
    <w:tmpl w:val="D5968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3E0F"/>
    <w:multiLevelType w:val="multilevel"/>
    <w:tmpl w:val="BA2002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02795F"/>
    <w:multiLevelType w:val="multilevel"/>
    <w:tmpl w:val="20D8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17617"/>
    <w:multiLevelType w:val="hybridMultilevel"/>
    <w:tmpl w:val="21FC1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2131"/>
    <w:multiLevelType w:val="hybridMultilevel"/>
    <w:tmpl w:val="17C078F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446A6701"/>
    <w:multiLevelType w:val="hybridMultilevel"/>
    <w:tmpl w:val="9FC241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0D2F"/>
    <w:multiLevelType w:val="hybridMultilevel"/>
    <w:tmpl w:val="C80604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10428B"/>
    <w:multiLevelType w:val="hybridMultilevel"/>
    <w:tmpl w:val="75826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0FB3"/>
    <w:multiLevelType w:val="hybridMultilevel"/>
    <w:tmpl w:val="EF7C2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43DF"/>
    <w:multiLevelType w:val="hybridMultilevel"/>
    <w:tmpl w:val="1314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787E"/>
    <w:multiLevelType w:val="hybridMultilevel"/>
    <w:tmpl w:val="85A6C2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D34EB1"/>
    <w:multiLevelType w:val="hybridMultilevel"/>
    <w:tmpl w:val="07AC9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96F77"/>
    <w:multiLevelType w:val="hybridMultilevel"/>
    <w:tmpl w:val="D1B47E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460099"/>
    <w:multiLevelType w:val="multilevel"/>
    <w:tmpl w:val="3136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87135F"/>
    <w:multiLevelType w:val="hybridMultilevel"/>
    <w:tmpl w:val="A684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D394E"/>
    <w:multiLevelType w:val="hybridMultilevel"/>
    <w:tmpl w:val="FA22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86213"/>
    <w:multiLevelType w:val="hybridMultilevel"/>
    <w:tmpl w:val="9C480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0"/>
  </w:num>
  <w:num w:numId="5">
    <w:abstractNumId w:val="19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2"/>
  </w:num>
  <w:num w:numId="12">
    <w:abstractNumId w:val="23"/>
  </w:num>
  <w:num w:numId="13">
    <w:abstractNumId w:val="8"/>
  </w:num>
  <w:num w:numId="14">
    <w:abstractNumId w:val="14"/>
  </w:num>
  <w:num w:numId="15">
    <w:abstractNumId w:val="17"/>
  </w:num>
  <w:num w:numId="16">
    <w:abstractNumId w:val="20"/>
  </w:num>
  <w:num w:numId="17">
    <w:abstractNumId w:val="2"/>
  </w:num>
  <w:num w:numId="18">
    <w:abstractNumId w:val="3"/>
  </w:num>
  <w:num w:numId="19">
    <w:abstractNumId w:val="1"/>
  </w:num>
  <w:num w:numId="20">
    <w:abstractNumId w:val="5"/>
  </w:num>
  <w:num w:numId="21">
    <w:abstractNumId w:val="10"/>
  </w:num>
  <w:num w:numId="22">
    <w:abstractNumId w:val="21"/>
  </w:num>
  <w:num w:numId="23">
    <w:abstractNumId w:val="7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2D"/>
    <w:rsid w:val="0004722A"/>
    <w:rsid w:val="00453A8D"/>
    <w:rsid w:val="004B1FC8"/>
    <w:rsid w:val="005D01C1"/>
    <w:rsid w:val="005E4FD2"/>
    <w:rsid w:val="00727067"/>
    <w:rsid w:val="00967664"/>
    <w:rsid w:val="00970D56"/>
    <w:rsid w:val="00C21A2D"/>
    <w:rsid w:val="00DB19EF"/>
    <w:rsid w:val="00E74865"/>
    <w:rsid w:val="00F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B71C"/>
  <w15:chartTrackingRefBased/>
  <w15:docId w15:val="{E9EBA55D-003B-4724-9457-790B6E5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A2D"/>
    <w:rPr>
      <w:b/>
      <w:bCs/>
    </w:rPr>
  </w:style>
  <w:style w:type="paragraph" w:styleId="Akapitzlist">
    <w:name w:val="List Paragraph"/>
    <w:aliases w:val="maz_wyliczenie,opis dzialania,K-P_odwolanie,A_wyliczenie,Akapit z listą 1,L1,Numerowanie,CW_Lista,Akapit z listą (numerowanie)"/>
    <w:basedOn w:val="Normalny"/>
    <w:link w:val="AkapitzlistZnak"/>
    <w:uiPriority w:val="99"/>
    <w:qFormat/>
    <w:rsid w:val="00C21A2D"/>
    <w:pPr>
      <w:spacing w:after="120"/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Akapit z listą (numerowanie) Znak"/>
    <w:link w:val="Akapitzlist"/>
    <w:uiPriority w:val="99"/>
    <w:qFormat/>
    <w:locked/>
    <w:rsid w:val="00F616D7"/>
    <w:rPr>
      <w:kern w:val="2"/>
      <w14:ligatures w14:val="standardContextual"/>
    </w:rPr>
  </w:style>
  <w:style w:type="character" w:styleId="Hipercze">
    <w:name w:val="Hyperlink"/>
    <w:uiPriority w:val="99"/>
    <w:unhideWhenUsed/>
    <w:rsid w:val="00F616D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16D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5E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A8D"/>
  </w:style>
  <w:style w:type="paragraph" w:styleId="Stopka">
    <w:name w:val="footer"/>
    <w:basedOn w:val="Normalny"/>
    <w:link w:val="StopkaZnak"/>
    <w:uiPriority w:val="99"/>
    <w:unhideWhenUsed/>
    <w:rsid w:val="0045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gk.pl/files/public/Pliki/Dostepnosc/Zalacznik_nr_1__Standard_Dostepnosc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-chrzanowski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1</cp:revision>
  <dcterms:created xsi:type="dcterms:W3CDTF">2024-12-18T09:52:00Z</dcterms:created>
  <dcterms:modified xsi:type="dcterms:W3CDTF">2024-12-18T13:41:00Z</dcterms:modified>
</cp:coreProperties>
</file>